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BE" w:rsidRPr="003957BE" w:rsidRDefault="003957BE" w:rsidP="003957BE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 xml:space="preserve">20 </w:t>
      </w:r>
      <w:bookmarkStart w:id="0" w:name="_GoBack"/>
      <w:proofErr w:type="spellStart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>Recommandations</w:t>
      </w:r>
      <w:bookmarkEnd w:id="0"/>
      <w:proofErr w:type="spellEnd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 xml:space="preserve"> Pour </w:t>
      </w:r>
      <w:proofErr w:type="spellStart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>Appeler</w:t>
      </w:r>
      <w:proofErr w:type="spellEnd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 xml:space="preserve"> Les Non-</w:t>
      </w:r>
      <w:proofErr w:type="spellStart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>Musulmans</w:t>
      </w:r>
      <w:proofErr w:type="spellEnd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 xml:space="preserve"> à </w:t>
      </w:r>
      <w:proofErr w:type="spellStart"/>
      <w:r w:rsidRPr="003957BE">
        <w:rPr>
          <w:rFonts w:ascii="Calisto MT" w:eastAsia="Times New Roman" w:hAnsi="Calisto MT" w:cs="Times New Roman"/>
          <w:b/>
          <w:bCs/>
          <w:color w:val="800000"/>
          <w:sz w:val="27"/>
          <w:szCs w:val="27"/>
        </w:rPr>
        <w:t>l’Islam</w:t>
      </w:r>
      <w:proofErr w:type="spellEnd"/>
      <w:proofErr w:type="gramEnd"/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Cheikh </w:t>
      </w:r>
      <w:proofErr w:type="spell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u w:val="single"/>
          <w:lang w:val="fr-FR" w:eastAsia="zh-CN"/>
        </w:rPr>
        <w:t>S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â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li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u w:val="single"/>
          <w:lang w:val="fr-FR" w:eastAsia="zh-CN"/>
        </w:rPr>
        <w:t>h</w:t>
      </w:r>
      <w:proofErr w:type="spell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Ibn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‘</w:t>
      </w:r>
      <w:proofErr w:type="spell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Abd</w:t>
      </w:r>
      <w:proofErr w:type="spell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Al-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‘</w:t>
      </w:r>
      <w:proofErr w:type="spell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Az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î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z</w:t>
      </w:r>
      <w:proofErr w:type="spell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Ibn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‘</w:t>
      </w:r>
      <w:proofErr w:type="spell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Uthm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â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n</w:t>
      </w:r>
      <w:proofErr w:type="spell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</w:t>
      </w:r>
      <w:proofErr w:type="spellStart"/>
      <w:proofErr w:type="gram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Sind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î</w:t>
      </w:r>
      <w:proofErr w:type="spellEnd"/>
      <w:proofErr w:type="gram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br/>
        <w:t>(Docteur en th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ologie et membre du corps enseignant de l'universit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islamique de M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dine)</w:t>
      </w:r>
    </w:p>
    <w:p w:rsidR="003957BE" w:rsidRPr="003957BE" w:rsidRDefault="003957BE" w:rsidP="003957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Calisto MT" w:eastAsia="Times New Roman" w:hAnsi="Calisto MT" w:cs="Times New Roman"/>
          <w:color w:val="000000"/>
          <w:sz w:val="27"/>
          <w:szCs w:val="27"/>
        </w:rPr>
        <w:t> </w:t>
      </w:r>
      <w:r w:rsidRPr="003957BE">
        <w:rPr>
          <w:rFonts w:ascii="Garamond" w:eastAsia="Times New Roman" w:hAnsi="Garamond" w:cs="Times New Roman"/>
          <w:color w:val="000000"/>
          <w:sz w:val="24"/>
          <w:szCs w:val="24"/>
        </w:rPr>
        <w:t>  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1. Ne fais pas de diff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rences entre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appel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Allah destin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aux musulmans et celui adress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aux non-musulmans, car ces deux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œ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uvres comptent parmi les meilleures actions. Ainsi, la personne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qui Allah a accord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la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ussite est celle qui aura saisi chaque occasion d'accomplir une bonne action.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2. Appeler les non-musulmans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 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cessite science, sagesse et patience. En effet,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appel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Allah est un chemin plein de difficult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s, mais sache que la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compense qui en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coulera vaut bien les efforts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ploy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3. Ne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sesp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 pas du fait que les gens ne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pondent pas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ton appel</w:t>
      </w:r>
      <w:proofErr w:type="gram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!</w:t>
      </w:r>
      <w:proofErr w:type="gram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En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alit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, les gens acceptent la v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rit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. C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est pourquoi, ne 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glige aucune bonne action, car il en faut peu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certains non-musulmans pour se convertir.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4. Rappelle-toi que ton devoir est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appel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Islam, et que le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sultat de ce </w:t>
      </w:r>
      <w:proofErr w:type="gram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dernier</w:t>
      </w:r>
      <w:proofErr w:type="gram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ne 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incombe en rien. Toutefois, se rem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morer le danger de la m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ance et du ch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â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timent qui en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sultent, doivent te pousser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fournir davantage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efforts. Quant aux fruits de ton appel,  esp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 ces derniers aupr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 d'Allah.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5. Le fait que certaines personnes affirment que montrer un bon comportement au non-musulman suffit pour appeler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Islam, compte parmi les subterfuges du Diable. Ne sois pas utopiste de la sorte, car aborder directement les non-musulmans est primordial !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6. Montrer au non-musulman les nobles caract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res islamiques et souhaiter son bonheur permet de gagner sa confiance et son respect. Lorsque tu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sires discuter avec lui, choisis le moment et le lieu opportuns. Empresse-toi donc de saisir cette occasion et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vite de reporter cela.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7. Les non-musulmans sont de plusieurs cat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gories. De ce fait, adapte ton discours en fonction de ton interlocuteur et </w:t>
      </w:r>
      <w:proofErr w:type="spell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prends</w:t>
      </w:r>
      <w:proofErr w:type="spell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en consid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ration la situation de chacun. Effectivement,  l'ignorant n'est pas semblable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l'instruit, de m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ê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me que l'europ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en  diff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 de l'africain etc.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8. Par exp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rience, le meilleur moyen  de gagner le c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œ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ur du non-musulman est de lui exposer la beaut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de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Islam et  de ses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minentes moralit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s.  Par cons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quent, donne-lui des exemples 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cis, qui le concernent directement, en fonction de sa situation, afin qu'il assimile cela correctement.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lastRenderedPageBreak/>
        <w:t>9. Lorsqu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on 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sente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 au non-musulman, il 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est pas juste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exposer uniquement ses vertus sans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inciter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se convertir. Fais attention, car son admiration pour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 n'implique pas forc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ment qu'il acceptera l'Islam comme religion. 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10. Parfois, avant de leur 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senter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Islam, il rel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ve de la sagesse de faire douter certaines cat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gories de personnes dans leurs propres croyances,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instar de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orgueilleux,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islamophobe ou autre. 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anmoins, fais en sorte qu'ils ne s'ent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ê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tent pas. 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11. Fais bien distinguer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ton interlocuteur,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Islam et le comportement de certains musulmans. En effet, l'une des principales </w:t>
      </w:r>
      <w:proofErr w:type="gram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cause</w:t>
      </w:r>
      <w:proofErr w:type="gram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du refus des non musulmans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se convertir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sulte de la mauvaise image que ces derniers v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hiculent.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12. 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exposition des miracles scientifiques du Coran et de la Sunna est un moyen efficace pour appeler les non-musulmans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Islam. Toutefois, aborde ce sujet avec douceur et tact, tout en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tant 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cis et sans exag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rer. 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13. Les arguments fallacieux contre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Islam sont un obstacle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son entr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e. Par cons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quent, 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pare-toi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y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pondre. En effet, il y a de nombreux arguments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quivoques que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on entend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guli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rement. Sache donc les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futer avant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entamer une discussion.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14.  Fais attention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aborder un sujet pol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mique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propos duquel tu ne poss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des pas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arguments, car ton acte nuit plus qu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il ne b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ficie. Fais la distinction entre une 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sentation succincte de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 et le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bat, ce dernier demande une habilitation/qualification particuli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15.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vite, autant que possible,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aborder des sujets que le non-musulman ne pourrait assimiler directement, tels que la circoncision, la polygamie, etc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…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Et si tu 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as pas le choix,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ponds-y directement.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16. Il est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tonnant de voir certaines personnes, qui, lorsqu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elles constatent qu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un non-musulman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sire embrasser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Islam,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invitent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faire preuve de prudence et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une grande 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flexion avant de se </w:t>
      </w:r>
      <w:proofErr w:type="gram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convertir .</w:t>
      </w:r>
      <w:proofErr w:type="gram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Quelle grossi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 erreur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de les freiner !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17. Prends conscience que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entr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 en Islam 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est pas une simple prononciation de la double attestation de foi, sans compr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hension de son sens ni application de ce que cette derni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re implique.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18. Respecte les priorit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 en appelant tout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abord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la proclamation de la foi en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unicit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Allah, puis en la proph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tie de Mu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u w:val="single"/>
          <w:lang w:val="fr-FR" w:eastAsia="zh-CN"/>
        </w:rPr>
        <w:t>h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ammad, au Jour dernier et autres. Malheureusement, certaines personnes nuisent et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tournent de la religion sans le savoir, en incitant en premier lieu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se circoncire,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laisser la consommation de boissons enivrantes et la fornication !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lastRenderedPageBreak/>
        <w:t>19. Ce n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est pas chaque livre traduit qui convient d'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ê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tre distribu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. Offre donc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ouvrage</w:t>
      </w:r>
      <w:r w:rsidRPr="003957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quate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la personne</w:t>
      </w:r>
      <w:r w:rsidRPr="003957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appropri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e, au moment opportun.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20. Suivre un converti apr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è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s son entr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e dans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Islam peut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ê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tre plus difficile que de l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y inviter. De ce fait, ne le laisse pas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ê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tre une proie pour les Diables parmi les </w:t>
      </w:r>
      <w:proofErr w:type="spell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djinns</w:t>
      </w:r>
      <w:proofErr w:type="spellEnd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et les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ê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tres humains</w:t>
      </w:r>
      <w:proofErr w:type="gram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!</w:t>
      </w:r>
      <w:proofErr w:type="gramEnd"/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ab/>
      </w:r>
      <w:r w:rsidRPr="0039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Qu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’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Allah nous guide et fasse que nous soyons parmi les d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é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fenseurs de Sa religion</w:t>
      </w:r>
      <w:proofErr w:type="gram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 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 !</w:t>
      </w:r>
      <w:proofErr w:type="gramEnd"/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</w:p>
    <w:p w:rsidR="003957BE" w:rsidRPr="003957BE" w:rsidRDefault="003957BE" w:rsidP="003957BE">
      <w:pPr>
        <w:autoSpaceDE w:val="0"/>
        <w:autoSpaceDN w:val="0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ab/>
      </w:r>
      <w:r w:rsidRPr="0039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 xml:space="preserve">Traduit par Habib </w:t>
      </w:r>
      <w:proofErr w:type="spellStart"/>
      <w:r w:rsidRPr="003957BE">
        <w:rPr>
          <w:rFonts w:ascii="Book Antiqua" w:eastAsia="Times New Roman" w:hAnsi="Times New Roman" w:cs="Times New Roman"/>
          <w:color w:val="000000"/>
          <w:sz w:val="24"/>
          <w:szCs w:val="24"/>
          <w:lang w:val="fr-FR" w:eastAsia="zh-CN"/>
        </w:rPr>
        <w:t>Rahmani</w:t>
      </w:r>
      <w:proofErr w:type="spellEnd"/>
    </w:p>
    <w:p w:rsidR="00537B2D" w:rsidRDefault="00537B2D">
      <w:pPr>
        <w:rPr>
          <w:rFonts w:hint="cs"/>
          <w:lang w:bidi="ar-EG"/>
        </w:rPr>
      </w:pPr>
    </w:p>
    <w:sectPr w:rsidR="00537B2D" w:rsidSect="001806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BE"/>
    <w:rsid w:val="00180618"/>
    <w:rsid w:val="003957BE"/>
    <w:rsid w:val="00537B2D"/>
    <w:rsid w:val="005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10">
    <w:name w:val="auto-style10"/>
    <w:basedOn w:val="Normal"/>
    <w:rsid w:val="003957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3">
    <w:name w:val="auto-style13"/>
    <w:basedOn w:val="Normal"/>
    <w:rsid w:val="003957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2">
    <w:name w:val="auto-style12"/>
    <w:basedOn w:val="Normal"/>
    <w:rsid w:val="003957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10">
    <w:name w:val="auto-style10"/>
    <w:basedOn w:val="Normal"/>
    <w:rsid w:val="003957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3">
    <w:name w:val="auto-style13"/>
    <w:basedOn w:val="Normal"/>
    <w:rsid w:val="003957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2">
    <w:name w:val="auto-style12"/>
    <w:basedOn w:val="Normal"/>
    <w:rsid w:val="003957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3</cp:revision>
  <cp:lastPrinted>2015-10-11T16:22:00Z</cp:lastPrinted>
  <dcterms:created xsi:type="dcterms:W3CDTF">2015-10-11T16:21:00Z</dcterms:created>
  <dcterms:modified xsi:type="dcterms:W3CDTF">2015-10-11T16:35:00Z</dcterms:modified>
</cp:coreProperties>
</file>