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1E" w:rsidRDefault="004E2E1E" w:rsidP="004E2E1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论诚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信</w:t>
      </w:r>
    </w:p>
    <w:p w:rsidR="004E2E1E" w:rsidRDefault="004E2E1E" w:rsidP="004E2E1E">
      <w:pPr>
        <w:jc w:val="center"/>
      </w:pPr>
      <w:r>
        <w:rPr>
          <w:noProof/>
        </w:rPr>
        <w:drawing>
          <wp:inline distT="0" distB="0" distL="0" distR="0" wp14:anchorId="26A4AC3E" wp14:editId="16709E6B">
            <wp:extent cx="2670810" cy="1792605"/>
            <wp:effectExtent l="0" t="0" r="0" b="0"/>
            <wp:docPr id="1" name="Picture 1" descr="http://www.islamreligion.com/articles/images/Trustworthines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Trustworthines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E1E" w:rsidRDefault="004E2E1E" w:rsidP="004E2E1E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4E2E1E" w:rsidRPr="004E2E1E" w:rsidRDefault="004E2E1E" w:rsidP="004E2E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2E1E">
        <w:rPr>
          <w:rFonts w:ascii="MS Gothic" w:eastAsia="MS Gothic" w:hAnsi="MS Gothic" w:cs="MS Gothic"/>
          <w:color w:val="000000"/>
          <w:sz w:val="26"/>
          <w:szCs w:val="26"/>
        </w:rPr>
        <w:t>在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题为</w:t>
      </w:r>
      <w:r w:rsidRPr="004E2E1E">
        <w:rPr>
          <w:rFonts w:ascii="MS Gothic" w:eastAsia="MS Gothic" w:hAnsi="MS Gothic" w:cs="MS Gothic"/>
          <w:color w:val="000000"/>
          <w:sz w:val="26"/>
          <w:szCs w:val="26"/>
        </w:rPr>
        <w:t>《</w:t>
      </w:r>
      <w:r w:rsidRPr="004E2E1E">
        <w:rPr>
          <w:rFonts w:ascii="MingLiU" w:eastAsia="MingLiU" w:hAnsi="MingLiU" w:cs="MingLiU"/>
          <w:color w:val="000000"/>
          <w:sz w:val="26"/>
          <w:szCs w:val="26"/>
        </w:rPr>
        <w:t>论诚实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》的文章里，我</w:t>
      </w:r>
      <w:r w:rsidRPr="004E2E1E">
        <w:rPr>
          <w:rFonts w:ascii="MingLiU" w:eastAsia="MingLiU" w:hAnsi="MingLiU" w:cs="MingLiU"/>
          <w:color w:val="000000"/>
          <w:sz w:val="26"/>
          <w:szCs w:val="26"/>
        </w:rPr>
        <w:t>们讨论了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诚实</w:t>
      </w:r>
      <w:r w:rsidRPr="004E2E1E">
        <w:rPr>
          <w:rFonts w:ascii="MS Gothic" w:eastAsia="MS Gothic" w:hAnsi="MS Gothic" w:cs="MS Gothic"/>
          <w:color w:val="000000"/>
          <w:sz w:val="26"/>
          <w:szCs w:val="26"/>
        </w:rPr>
        <w:t>的概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念</w:t>
      </w:r>
      <w:r w:rsidRPr="004E2E1E">
        <w:rPr>
          <w:rFonts w:ascii="MS Gothic" w:eastAsia="MS Gothic" w:hAnsi="MS Gothic" w:cs="MS Gothic"/>
          <w:color w:val="000000"/>
          <w:sz w:val="26"/>
          <w:szCs w:val="26"/>
        </w:rPr>
        <w:t>、</w:t>
      </w:r>
      <w:r w:rsidRPr="004E2E1E">
        <w:rPr>
          <w:rFonts w:ascii="MingLiU" w:eastAsia="MingLiU" w:hAnsi="MingLiU" w:cs="MingLiU"/>
          <w:color w:val="000000"/>
          <w:sz w:val="26"/>
          <w:szCs w:val="26"/>
        </w:rPr>
        <w:t>诚实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</w:t>
      </w:r>
      <w:r w:rsidRPr="004E2E1E">
        <w:rPr>
          <w:rFonts w:ascii="MS Gothic" w:eastAsia="MS Gothic" w:hAnsi="MS Gothic" w:cs="MS Gothic"/>
          <w:color w:val="000000"/>
          <w:sz w:val="26"/>
          <w:szCs w:val="26"/>
        </w:rPr>
        <w:t>穆斯林信仰行</w:t>
      </w:r>
      <w:r w:rsidRPr="004E2E1E">
        <w:rPr>
          <w:rFonts w:ascii="MingLiU" w:eastAsia="MingLiU" w:hAnsi="MingLiU" w:cs="MingLiU"/>
          <w:color w:val="000000"/>
          <w:sz w:val="26"/>
          <w:szCs w:val="26"/>
        </w:rPr>
        <w:t>为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中的重要性，以及伊斯</w:t>
      </w:r>
      <w:r w:rsidRPr="004E2E1E">
        <w:rPr>
          <w:rFonts w:ascii="MingLiU" w:eastAsia="MingLiU" w:hAnsi="MingLiU" w:cs="MingLiU"/>
          <w:color w:val="000000"/>
          <w:sz w:val="26"/>
          <w:szCs w:val="26"/>
        </w:rPr>
        <w:t>兰如何</w:t>
      </w:r>
      <w:r w:rsidRPr="004E2E1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将</w:t>
      </w:r>
      <w:r w:rsidRPr="004E2E1E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E2E1E">
        <w:rPr>
          <w:rFonts w:ascii="MS Gothic" w:eastAsia="MS Gothic" w:hAnsi="MS Gothic" w:cs="MS Gothic"/>
          <w:color w:val="000000"/>
          <w:sz w:val="26"/>
          <w:szCs w:val="26"/>
        </w:rPr>
        <w:t>真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实</w:t>
      </w:r>
      <w:r w:rsidRPr="004E2E1E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E2E1E">
        <w:rPr>
          <w:rFonts w:ascii="MS Gothic" w:eastAsia="MS Gothic" w:hAnsi="MS Gothic" w:cs="MS Gothic"/>
          <w:color w:val="000000"/>
          <w:sz w:val="26"/>
          <w:szCs w:val="26"/>
        </w:rPr>
        <w:t>与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“可靠”相</w:t>
      </w:r>
      <w:r w:rsidRPr="004E2E1E">
        <w:rPr>
          <w:rFonts w:ascii="MingLiU" w:eastAsia="MingLiU" w:hAnsi="MingLiU" w:cs="MingLiU"/>
          <w:color w:val="000000"/>
          <w:sz w:val="26"/>
          <w:szCs w:val="26"/>
        </w:rPr>
        <w:t>结合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的。</w:t>
      </w:r>
    </w:p>
    <w:p w:rsidR="004E2E1E" w:rsidRPr="004E2E1E" w:rsidRDefault="004E2E1E" w:rsidP="004E2E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诚实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另一个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维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度是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诚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信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，即阿拉伯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语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中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4E2E1E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艾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玛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奈”（</w:t>
      </w:r>
      <w:r w:rsidRPr="004E2E1E">
        <w:rPr>
          <w:rFonts w:ascii="Times New Roman" w:eastAsia="Times New Roman" w:hAnsi="Times New Roman" w:cs="Times New Roman"/>
          <w:color w:val="000000"/>
          <w:sz w:val="26"/>
          <w:szCs w:val="26"/>
        </w:rPr>
        <w:t>amanah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）。</w:t>
      </w:r>
      <w:r w:rsidRPr="004E2E1E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艾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玛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奈”意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为诚信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它是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对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人与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人之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间和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谐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交往的保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护与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恪守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。与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诚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信相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立的就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是背叛与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不忠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。也就是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，一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个人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未能保持自己和他人所期望的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诚信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</w:p>
    <w:p w:rsidR="004E2E1E" w:rsidRPr="004E2E1E" w:rsidRDefault="004E2E1E" w:rsidP="004E2E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诚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信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其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实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是人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与生俱</w:t>
      </w:r>
      <w:r w:rsidRPr="004E2E1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的一种品格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它会增</w:t>
      </w:r>
      <w:r w:rsidRPr="004E2E1E">
        <w:rPr>
          <w:rFonts w:ascii="Batang" w:eastAsia="Batang" w:hAnsi="Batang" w:cs="Batang" w:hint="eastAsia"/>
          <w:color w:val="000000"/>
          <w:sz w:val="26"/>
          <w:szCs w:val="26"/>
        </w:rPr>
        <w:t>强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个人的</w:t>
      </w:r>
      <w:r w:rsidRPr="004E2E1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真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诚度，完美其道德。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诚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信意味着与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人交往中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表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现</w:t>
      </w:r>
      <w:r w:rsidRPr="004E2E1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真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诚、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坚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守信托、履行承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诺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。在伊斯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看来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诚信是一</w:t>
      </w:r>
      <w:r w:rsidRPr="004E2E1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种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高尚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的道德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。先知穆罕默德在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为圣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之前，就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以</w:t>
      </w:r>
      <w:r w:rsidRPr="004E2E1E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艾敏</w:t>
      </w:r>
      <w:r w:rsidRPr="004E2E1E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诚实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的人）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之称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闻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名麦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加</w:t>
      </w:r>
      <w:r w:rsidRPr="004E2E1E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E2E1E" w:rsidRPr="004E2E1E" w:rsidRDefault="004E2E1E" w:rsidP="004E2E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虽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然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诚实和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诚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信不可分割地交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织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在一起，但</w:t>
      </w:r>
      <w:r w:rsidRPr="004E2E1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两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者之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间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也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有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细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微的差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异。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诚实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暗含不欺不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骗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之意，而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诚信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则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表示必需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兑现诺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言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、恪守承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诺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、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履行信托和信守合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约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等意，涵盖道德、社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会、法律和宗</w:t>
      </w:r>
      <w:r w:rsidRPr="004E2E1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等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层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面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义务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恪守承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诺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和信守合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约是一</w:t>
      </w:r>
      <w:r w:rsidRPr="004E2E1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信士最基本的品格。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特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别关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系到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一个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对安拉的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义务</w:t>
      </w:r>
      <w:r w:rsidRPr="004E2E1E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4E2E1E" w:rsidRPr="004E2E1E" w:rsidRDefault="004E2E1E" w:rsidP="004E2E1E">
      <w:pPr>
        <w:shd w:val="clear" w:color="auto" w:fill="E1F4FD"/>
        <w:spacing w:after="160" w:line="240" w:lineRule="auto"/>
        <w:ind w:left="851" w:right="851" w:firstLine="5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们是尊重自己所受的信托和自己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所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缔的盟</w:t>
      </w:r>
      <w:r w:rsidRPr="004E2E1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约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的，</w:t>
      </w:r>
      <w:r w:rsidRPr="004E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</w:t>
      </w:r>
      <w:r w:rsidRPr="004E2E1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这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等人，才是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继承者。他</w:t>
      </w:r>
      <w:r w:rsidRPr="004E2E1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们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是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继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承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乐园的，他</w:t>
      </w:r>
      <w:r w:rsidRPr="004E2E1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们将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永居其中。</w:t>
      </w:r>
      <w:r w:rsidRPr="004E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》</w:t>
      </w:r>
      <w:r w:rsidRPr="004E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23:8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r w:rsidRPr="004E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23:10-11</w:t>
      </w:r>
      <w:r w:rsidRPr="004E2E1E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4E2E1E" w:rsidRPr="004E2E1E" w:rsidRDefault="004E2E1E" w:rsidP="004E2E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信任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别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人并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值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得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让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人信任，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应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是一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个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顺从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安拉旨意的人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所固有的品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质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当初安拉命令人祖阿丹成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大地的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继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承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者，就是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给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类的信托，治理大地就成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类义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不容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辞的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责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任。因此，</w:t>
      </w:r>
      <w:r w:rsidRPr="004E2E1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当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了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让我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崇拜他而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创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造我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们的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lastRenderedPageBreak/>
        <w:t>时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候，通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过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崇拜安拉</w:t>
      </w:r>
      <w:r w:rsidRPr="004E2E1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滋养</w:t>
      </w:r>
      <w:bookmarkStart w:id="0" w:name="_ftnref19929"/>
      <w:r w:rsidRPr="004E2E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E2E1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"http://www.islamreligion.com/cn/articles/1703/" \l "_ftn19929" \o " </w:instrTex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instrText>滋养不只是通</w:instrTex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instrText>过食物、水、运动、睡眠，同时还要通过知识和接近安拉。</w:instrText>
      </w:r>
      <w:r w:rsidRPr="004E2E1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4E2E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E2E1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4E2E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们自身和我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的家庭遂成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安拉寄托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给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们的一</w:t>
      </w:r>
      <w:r w:rsidRPr="004E2E1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信托，交付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这个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信托就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成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们义不容</w:t>
      </w:r>
      <w:r w:rsidRPr="004E2E1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辞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责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任</w:t>
      </w:r>
      <w:r w:rsidRPr="004E2E1E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E2E1E" w:rsidRPr="004E2E1E" w:rsidRDefault="004E2E1E" w:rsidP="004E2E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在伊斯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看来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，信士皆兄弟，我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们是一</w:t>
      </w:r>
      <w:r w:rsidRPr="004E2E1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团体，一</w:t>
      </w:r>
      <w:r w:rsidRPr="004E2E1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信仰共同体，我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们应该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如同自己的右手信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赖左手那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样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彼此信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赖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；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应该信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赖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发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布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命令和制定法律只是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了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保障我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利益；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应该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信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赖伊斯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尊重人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权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……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这一系列系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统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的行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动纲领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具体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规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定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，其目的就是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维护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安拉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赋予信士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权利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，最大限度地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减少犯罪和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腐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败。伊斯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4E2E1E">
        <w:rPr>
          <w:rFonts w:ascii="Batang" w:eastAsia="Batang" w:hAnsi="Batang" w:cs="Batang" w:hint="eastAsia"/>
          <w:color w:val="000000"/>
          <w:sz w:val="26"/>
          <w:szCs w:val="26"/>
        </w:rPr>
        <w:t>强烈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谴责任何侵犯他人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权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利的行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既然安拉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命令我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们守信、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诚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信，那么它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就不是一件小事。</w:t>
      </w:r>
    </w:p>
    <w:p w:rsidR="004E2E1E" w:rsidRPr="004E2E1E" w:rsidRDefault="004E2E1E" w:rsidP="004E2E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先知穆罕默德在解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释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侵占他人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权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利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罪的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严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重性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时，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说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道：</w:t>
      </w:r>
      <w:r w:rsidRPr="004E2E1E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说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 w:rsidRPr="004E2E1E">
        <w:rPr>
          <w:rFonts w:ascii="Times New Roman" w:eastAsia="Times New Roman" w:hAnsi="Times New Roman" w:cs="Times New Roman"/>
          <w:color w:val="000000"/>
          <w:sz w:val="26"/>
          <w:szCs w:val="26"/>
        </w:rPr>
        <w:t>‘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有三种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人，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审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判日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我是他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对手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：一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种人借我的名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义发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誓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结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盟，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而后背信弃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义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；一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种人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贩卖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自由公民，使用所得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钱财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；一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种人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雇用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劳工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，干完活后，不支付其工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资。</w:t>
      </w:r>
      <w:r w:rsidRPr="004E2E1E">
        <w:rPr>
          <w:rFonts w:ascii="Times New Roman" w:eastAsia="Times New Roman" w:hAnsi="Times New Roman" w:cs="Times New Roman"/>
          <w:color w:val="000000"/>
          <w:sz w:val="26"/>
          <w:szCs w:val="26"/>
        </w:rPr>
        <w:t>’”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（《布哈里</w:t>
      </w:r>
      <w:r w:rsidRPr="004E2E1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圣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训实录》</w:t>
      </w:r>
      <w:r w:rsidRPr="004E2E1E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4E2E1E" w:rsidRPr="004E2E1E" w:rsidRDefault="004E2E1E" w:rsidP="004E2E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安拉在《古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兰经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》中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：</w:t>
      </w:r>
    </w:p>
    <w:p w:rsidR="004E2E1E" w:rsidRPr="004E2E1E" w:rsidRDefault="004E2E1E" w:rsidP="004E2E1E">
      <w:pPr>
        <w:shd w:val="clear" w:color="auto" w:fill="E1F4FD"/>
        <w:spacing w:after="160" w:line="240" w:lineRule="auto"/>
        <w:ind w:left="851" w:right="851" w:firstLine="5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主的确命令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把一切受信托的事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物交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给应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受的人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 w:rsidRPr="004E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》</w:t>
      </w:r>
      <w:r w:rsidRPr="004E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4:58</w:t>
      </w:r>
      <w:r w:rsidRPr="004E2E1E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4E2E1E" w:rsidRPr="004E2E1E" w:rsidRDefault="004E2E1E" w:rsidP="004E2E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在之前，安拉曾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严厉惩罚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那些不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诚实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守信之人。麦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德彦人曾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克扣他人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财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物，短斤少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两，欺行霸市。先知舒阿卜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奉命警告他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4E2E1E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4E2E1E" w:rsidRPr="004E2E1E" w:rsidRDefault="004E2E1E" w:rsidP="004E2E1E">
      <w:pPr>
        <w:shd w:val="clear" w:color="auto" w:fill="E1F4FD"/>
        <w:spacing w:after="160" w:line="240" w:lineRule="auto"/>
        <w:ind w:left="851" w:right="851" w:firstLine="5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我的宗族啊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！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们应当崇拜</w:t>
      </w:r>
      <w:r w:rsidRPr="004E2E1E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真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主，除他外，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绝无</w:t>
      </w:r>
      <w:r w:rsidRPr="004E2E1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应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受你</w:t>
      </w:r>
      <w:r w:rsidRPr="004E2E1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们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崇拜的。你</w:t>
      </w:r>
      <w:r w:rsidRPr="004E2E1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们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不要用小斗和小秤，我的确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认为你们是昌盛的，我的确怕</w:t>
      </w:r>
      <w:r w:rsidRPr="004E2E1E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你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们遭受</w:t>
      </w:r>
      <w:r w:rsidRPr="004E2E1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围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困日的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惩罚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。我的宗族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啊！你</w:t>
      </w:r>
      <w:r w:rsidRPr="004E2E1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们应当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使用充足的斗和公平的秤，你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们不要克扣他人</w:t>
      </w:r>
      <w:r w:rsidRPr="004E2E1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应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得的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财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物，不要在地方上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为非作</w:t>
      </w:r>
      <w:r w:rsidRPr="004E2E1E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歹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。残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存在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真主那里的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给养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，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对于</w:t>
      </w:r>
      <w:r w:rsidRPr="004E2E1E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你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们是更好的，如果</w:t>
      </w:r>
      <w:r w:rsidRPr="004E2E1E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你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们是信士。我</w:t>
      </w:r>
      <w:r w:rsidRPr="004E2E1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绝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不是你</w:t>
      </w:r>
      <w:r w:rsidRPr="004E2E1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们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监护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者。</w:t>
      </w:r>
      <w:r w:rsidRPr="004E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》</w:t>
      </w:r>
      <w:r w:rsidRPr="004E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11:84-86</w:t>
      </w:r>
      <w:r w:rsidRPr="004E2E1E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4E2E1E" w:rsidRPr="004E2E1E" w:rsidRDefault="004E2E1E" w:rsidP="004E2E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然而，</w:t>
      </w:r>
      <w:r w:rsidRPr="004E2E1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麦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德彦人拒不听从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先知舒阿卜的警告，依然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选择了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轻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蔑和无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视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安拉的明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证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。安拉是公正的，智睿的，是万物所仰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赖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的。</w:t>
      </w:r>
    </w:p>
    <w:p w:rsidR="004E2E1E" w:rsidRPr="004E2E1E" w:rsidRDefault="004E2E1E" w:rsidP="004E2E1E">
      <w:pPr>
        <w:shd w:val="clear" w:color="auto" w:fill="E1F4FD"/>
        <w:spacing w:after="160" w:line="240" w:lineRule="auto"/>
        <w:ind w:left="851" w:right="851" w:firstLine="5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我的命令降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临的</w:t>
      </w:r>
      <w:r w:rsidRPr="004E2E1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时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候，我因从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我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发出的慈恩而拯救了舒阿卜和同他在一起信道的人。</w:t>
      </w:r>
      <w:r w:rsidRPr="004E2E1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呐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喊声</w:t>
      </w:r>
      <w:r w:rsidRPr="004E2E1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袭击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了不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义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的人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们，</w:t>
      </w:r>
      <w:r w:rsidRPr="004E2E1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顷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刻之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间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，他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们都伏仆在自己的家里。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”（《古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 w:rsidRPr="004E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11:94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）</w:t>
      </w:r>
    </w:p>
    <w:p w:rsidR="004E2E1E" w:rsidRPr="004E2E1E" w:rsidRDefault="004E2E1E" w:rsidP="004E2E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可靠、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诚实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和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诚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信，是每一位信士所必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备的一</w:t>
      </w:r>
      <w:r w:rsidRPr="004E2E1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种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优良品格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训教诲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，欺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骗和背叛是完全不符合伊斯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信仰的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恶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行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。先知穆罕默德教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导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们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：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“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伪信士有三</w:t>
      </w:r>
      <w:r w:rsidRPr="004E2E1E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ko-KR"/>
        </w:rPr>
        <w:t>个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特征：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说话时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撒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谎；许诺时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食言；受托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时背信。</w:t>
      </w:r>
      <w:r w:rsidRPr="004E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（《布哈里圣</w:t>
      </w:r>
      <w:r w:rsidRPr="004E2E1E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训实录</w:t>
      </w:r>
      <w:r w:rsidRPr="004E2E1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》、《穆斯林圣</w:t>
      </w:r>
      <w:r w:rsidRPr="004E2E1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</w:t>
      </w:r>
      <w:r w:rsidRPr="004E2E1E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》）</w:t>
      </w:r>
    </w:p>
    <w:p w:rsidR="004E2E1E" w:rsidRPr="004E2E1E" w:rsidRDefault="004E2E1E" w:rsidP="004E2E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艾布</w:t>
      </w:r>
      <w:r w:rsidRPr="004E2E1E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4E2E1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吴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拜德任</w:t>
      </w:r>
      <w:r w:rsidRPr="004E2E1E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叙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利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亚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穆斯林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军总官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，拜占庭皇帝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调动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大部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队，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发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起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战争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准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备夺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回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霍姆斯。大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军压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境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，而自己兵少将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寡，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艾布</w:t>
      </w:r>
      <w:r w:rsidRPr="004E2E1E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吴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拜德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于是决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定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撤退。他把霍姆斯的民众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召集在城中心，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宣布：</w:t>
      </w:r>
      <w:r w:rsidRPr="004E2E1E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曾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从你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身上收集了保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护税，因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打算保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护你们。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现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在我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无力抗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敌，恐怕保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护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不了你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。既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然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这样，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们应当给你们退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还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曾征收的所有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税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赋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。”就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这样，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所有收集的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税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赋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都如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数返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还给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了霍姆斯的非穆斯林民众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。早期的穆斯林所表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现出的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这种真诚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和守信，的确令人深思。他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们时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常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记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得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自己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安拉的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义务，以及他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的兄弟姐妹和那些受伊斯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兰军队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保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护下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民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众</w:t>
      </w:r>
      <w:r w:rsidRPr="004E2E1E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E2E1E" w:rsidRPr="004E2E1E" w:rsidRDefault="004E2E1E" w:rsidP="004E2E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诚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信是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一个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社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会必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备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的品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质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一个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社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会要想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团结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，就必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须时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刻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牢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记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所有公民的需求和期望。穆斯林是一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个民族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，一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个以信仰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为纽带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的共同体。在安拉面前人人平等，同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手足，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诚实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守信。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从地位卑微一介草民到掌握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权势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的帝王将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相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，人人都是平等的，而不同的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仅仅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是他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们的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胸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怀的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虔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诚与正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义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。将</w:t>
      </w:r>
      <w:r w:rsidRPr="004E2E1E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4E2E1E">
        <w:rPr>
          <w:rFonts w:ascii="MS Mincho" w:eastAsia="MS Mincho" w:hAnsi="MS Mincho" w:cs="MS Mincho" w:hint="eastAsia"/>
          <w:color w:val="000000"/>
          <w:sz w:val="26"/>
          <w:szCs w:val="26"/>
        </w:rPr>
        <w:t>些正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义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的品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质结合</w:t>
      </w:r>
      <w:r w:rsidRPr="004E2E1E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在一起，是</w:t>
      </w:r>
      <w:r w:rsidRPr="004E2E1E">
        <w:rPr>
          <w:rFonts w:ascii="PMingLiU" w:eastAsia="PMingLiU" w:hAnsi="PMingLiU" w:cs="PMingLiU" w:hint="eastAsia"/>
          <w:color w:val="000000"/>
          <w:sz w:val="26"/>
          <w:szCs w:val="26"/>
        </w:rPr>
        <w:t>为诚信</w:t>
      </w:r>
      <w:r w:rsidRPr="004E2E1E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E2E1E" w:rsidRPr="004E2E1E" w:rsidRDefault="004E2E1E" w:rsidP="004E2E1E">
      <w:pPr>
        <w:shd w:val="clear" w:color="auto" w:fill="E1F4FD"/>
        <w:spacing w:after="0" w:line="360" w:lineRule="atLeast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E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2E1E" w:rsidRPr="004E2E1E" w:rsidRDefault="004E2E1E" w:rsidP="004E2E1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2E1E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4E2E1E" w:rsidRPr="004E2E1E" w:rsidRDefault="004E2E1E" w:rsidP="004E2E1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2E1E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4E2E1E" w:rsidRPr="004E2E1E" w:rsidRDefault="004E2E1E" w:rsidP="004E2E1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2E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1" w:name="_ftn19929"/>
    <w:p w:rsidR="004E2E1E" w:rsidRPr="004E2E1E" w:rsidRDefault="004E2E1E" w:rsidP="004E2E1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E2E1E">
        <w:rPr>
          <w:rFonts w:ascii="Times New Roman" w:eastAsia="Times New Roman" w:hAnsi="Times New Roman" w:cs="Times New Roman"/>
          <w:color w:val="000000"/>
        </w:rPr>
        <w:fldChar w:fldCharType="begin"/>
      </w:r>
      <w:r w:rsidRPr="004E2E1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"http://www.islamreligion.com/cn/articles/1703/" \l "_ftnref19929" \o "Back to the refrence of this footnote" </w:instrText>
      </w:r>
      <w:r w:rsidRPr="004E2E1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E2E1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4E2E1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4E2E1E">
        <w:rPr>
          <w:rFonts w:ascii="Times New Roman" w:eastAsia="Times New Roman" w:hAnsi="Times New Roman" w:cs="Times New Roman"/>
          <w:color w:val="000000"/>
        </w:rPr>
        <w:t> </w:t>
      </w:r>
      <w:r w:rsidRPr="004E2E1E">
        <w:rPr>
          <w:rFonts w:ascii="MS Mincho" w:eastAsia="MS Mincho" w:hAnsi="MS Mincho" w:cs="MS Mincho" w:hint="eastAsia"/>
          <w:color w:val="000000"/>
        </w:rPr>
        <w:t>滋养不只是通</w:t>
      </w:r>
      <w:r w:rsidRPr="004E2E1E">
        <w:rPr>
          <w:rFonts w:ascii="PMingLiU" w:eastAsia="PMingLiU" w:hAnsi="PMingLiU" w:cs="PMingLiU" w:hint="eastAsia"/>
          <w:color w:val="000000"/>
        </w:rPr>
        <w:t>过食物、水、运动、睡眠，同时还要通过知识和接近安拉</w:t>
      </w:r>
      <w:r w:rsidRPr="004E2E1E">
        <w:rPr>
          <w:rFonts w:ascii="MS Mincho" w:eastAsia="MS Mincho" w:hAnsi="MS Mincho" w:cs="MS Mincho"/>
          <w:color w:val="000000"/>
        </w:rPr>
        <w:t>。</w:t>
      </w:r>
    </w:p>
    <w:p w:rsidR="00F87CE6" w:rsidRPr="004E2E1E" w:rsidRDefault="00F87CE6" w:rsidP="004E2E1E">
      <w:bookmarkStart w:id="2" w:name="_GoBack"/>
      <w:bookmarkEnd w:id="2"/>
    </w:p>
    <w:sectPr w:rsidR="00F87CE6" w:rsidRPr="004E2E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05"/>
    <w:rsid w:val="003B1C98"/>
    <w:rsid w:val="004E2E1E"/>
    <w:rsid w:val="004E5445"/>
    <w:rsid w:val="005810D4"/>
    <w:rsid w:val="00A20F25"/>
    <w:rsid w:val="00A75640"/>
    <w:rsid w:val="00DA05DB"/>
    <w:rsid w:val="00E41B05"/>
    <w:rsid w:val="00F8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7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E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7CE6"/>
  </w:style>
  <w:style w:type="paragraph" w:customStyle="1" w:styleId="w-quran">
    <w:name w:val="w-quran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F87CE6"/>
  </w:style>
  <w:style w:type="character" w:customStyle="1" w:styleId="w-footnote-title">
    <w:name w:val="w-footnote-title"/>
    <w:basedOn w:val="DefaultParagraphFont"/>
    <w:rsid w:val="00F87CE6"/>
  </w:style>
  <w:style w:type="paragraph" w:customStyle="1" w:styleId="w-footnote-text">
    <w:name w:val="w-footnote-text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3B1C98"/>
  </w:style>
  <w:style w:type="character" w:styleId="FootnoteReference">
    <w:name w:val="footnote reference"/>
    <w:basedOn w:val="DefaultParagraphFont"/>
    <w:uiPriority w:val="99"/>
    <w:semiHidden/>
    <w:unhideWhenUsed/>
    <w:rsid w:val="004E2E1E"/>
  </w:style>
  <w:style w:type="paragraph" w:styleId="FootnoteText">
    <w:name w:val="footnote text"/>
    <w:basedOn w:val="Normal"/>
    <w:link w:val="FootnoteTextChar"/>
    <w:uiPriority w:val="99"/>
    <w:semiHidden/>
    <w:unhideWhenUsed/>
    <w:rsid w:val="004E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E1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7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E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7CE6"/>
  </w:style>
  <w:style w:type="paragraph" w:customStyle="1" w:styleId="w-quran">
    <w:name w:val="w-quran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F87CE6"/>
  </w:style>
  <w:style w:type="character" w:customStyle="1" w:styleId="w-footnote-title">
    <w:name w:val="w-footnote-title"/>
    <w:basedOn w:val="DefaultParagraphFont"/>
    <w:rsid w:val="00F87CE6"/>
  </w:style>
  <w:style w:type="paragraph" w:customStyle="1" w:styleId="w-footnote-text">
    <w:name w:val="w-footnote-text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3B1C98"/>
  </w:style>
  <w:style w:type="character" w:styleId="FootnoteReference">
    <w:name w:val="footnote reference"/>
    <w:basedOn w:val="DefaultParagraphFont"/>
    <w:uiPriority w:val="99"/>
    <w:semiHidden/>
    <w:unhideWhenUsed/>
    <w:rsid w:val="004E2E1E"/>
  </w:style>
  <w:style w:type="paragraph" w:styleId="FootnoteText">
    <w:name w:val="footnote text"/>
    <w:basedOn w:val="Normal"/>
    <w:link w:val="FootnoteTextChar"/>
    <w:uiPriority w:val="99"/>
    <w:semiHidden/>
    <w:unhideWhenUsed/>
    <w:rsid w:val="004E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E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2014-08-18T15:51:00Z</cp:lastPrinted>
  <dcterms:created xsi:type="dcterms:W3CDTF">2014-08-18T15:52:00Z</dcterms:created>
  <dcterms:modified xsi:type="dcterms:W3CDTF">2014-08-18T15:52:00Z</dcterms:modified>
</cp:coreProperties>
</file>