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A9" w:rsidRPr="001A13E5" w:rsidRDefault="001A13E5" w:rsidP="00C042CC">
      <w:pPr>
        <w:pStyle w:val="Sansinterligne"/>
        <w:jc w:val="both"/>
        <w:rPr>
          <w:rFonts w:ascii="Traditional Arabic" w:hAnsi="Traditional Arabic" w:cs="Traditional Arabic"/>
        </w:rPr>
      </w:pPr>
      <w:r>
        <w:rPr>
          <w:rFonts w:ascii="Traditional Arabic" w:hAnsi="Traditional Arabic" w:cs="Traditional Arabic"/>
          <w:noProof/>
          <w:lang w:eastAsia="fr-FR"/>
        </w:rPr>
        <w:drawing>
          <wp:anchor distT="0" distB="0" distL="114300" distR="114300" simplePos="0" relativeHeight="251658240" behindDoc="1" locked="0" layoutInCell="1" allowOverlap="1">
            <wp:simplePos x="0" y="0"/>
            <wp:positionH relativeFrom="column">
              <wp:posOffset>-910428</wp:posOffset>
            </wp:positionH>
            <wp:positionV relativeFrom="paragraph">
              <wp:posOffset>-899795</wp:posOffset>
            </wp:positionV>
            <wp:extent cx="7575299" cy="10688157"/>
            <wp:effectExtent l="19050" t="0" r="6601" b="0"/>
            <wp:wrapNone/>
            <wp:docPr id="6" name="Image 1" descr="C:\Users\user\Pictures\image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ages0.jpg"/>
                    <pic:cNvPicPr>
                      <a:picLocks noChangeAspect="1" noChangeArrowheads="1"/>
                    </pic:cNvPicPr>
                  </pic:nvPicPr>
                  <pic:blipFill>
                    <a:blip r:embed="rId8" cstate="print"/>
                    <a:srcRect/>
                    <a:stretch>
                      <a:fillRect/>
                    </a:stretch>
                  </pic:blipFill>
                  <pic:spPr bwMode="auto">
                    <a:xfrm>
                      <a:off x="0" y="0"/>
                      <a:ext cx="7594884" cy="10715789"/>
                    </a:xfrm>
                    <a:prstGeom prst="rect">
                      <a:avLst/>
                    </a:prstGeom>
                    <a:noFill/>
                    <a:ln w="9525">
                      <a:noFill/>
                      <a:miter lim="800000"/>
                      <a:headEnd/>
                      <a:tailEnd/>
                    </a:ln>
                  </pic:spPr>
                </pic:pic>
              </a:graphicData>
            </a:graphic>
          </wp:anchor>
        </w:drawing>
      </w:r>
    </w:p>
    <w:p w:rsidR="00B4156C" w:rsidRPr="001A13E5" w:rsidRDefault="00B4156C" w:rsidP="00C042CC">
      <w:pPr>
        <w:pStyle w:val="Sansinterligne"/>
        <w:jc w:val="both"/>
        <w:rPr>
          <w:rFonts w:ascii="Traditional Arabic" w:hAnsi="Traditional Arabic" w:cs="Traditional Arabic"/>
        </w:rPr>
      </w:pPr>
    </w:p>
    <w:p w:rsidR="00B4156C" w:rsidRPr="001A13E5" w:rsidRDefault="00B4156C" w:rsidP="00C042CC">
      <w:pPr>
        <w:pStyle w:val="Sansinterligne"/>
        <w:jc w:val="both"/>
        <w:rPr>
          <w:rFonts w:ascii="Traditional Arabic" w:hAnsi="Traditional Arabic" w:cs="Traditional Arabic"/>
        </w:rPr>
      </w:pPr>
    </w:p>
    <w:p w:rsidR="00B4156C" w:rsidRPr="001A13E5" w:rsidRDefault="00B4156C" w:rsidP="00C042CC">
      <w:pPr>
        <w:pStyle w:val="Sansinterligne"/>
        <w:jc w:val="both"/>
        <w:rPr>
          <w:rFonts w:ascii="Traditional Arabic" w:hAnsi="Traditional Arabic" w:cs="Traditional Arabic"/>
        </w:rPr>
      </w:pPr>
    </w:p>
    <w:p w:rsidR="00B4156C" w:rsidRPr="001A13E5" w:rsidRDefault="00B4156C" w:rsidP="00C042CC">
      <w:pPr>
        <w:pStyle w:val="Sansinterligne"/>
        <w:jc w:val="both"/>
        <w:rPr>
          <w:rFonts w:ascii="Traditional Arabic" w:hAnsi="Traditional Arabic" w:cs="Traditional Arabic"/>
        </w:rPr>
      </w:pPr>
    </w:p>
    <w:p w:rsidR="00B4156C" w:rsidRPr="001A13E5" w:rsidRDefault="00B4156C" w:rsidP="00C042CC">
      <w:pPr>
        <w:pStyle w:val="Sansinterligne"/>
        <w:jc w:val="both"/>
        <w:rPr>
          <w:rFonts w:ascii="Traditional Arabic" w:hAnsi="Traditional Arabic" w:cs="Traditional Arabic"/>
        </w:rPr>
      </w:pPr>
    </w:p>
    <w:p w:rsidR="00B4156C" w:rsidRPr="001A13E5" w:rsidRDefault="00B4156C" w:rsidP="00C042CC">
      <w:pPr>
        <w:pStyle w:val="Sansinterligne"/>
        <w:jc w:val="both"/>
        <w:rPr>
          <w:rFonts w:ascii="Traditional Arabic" w:hAnsi="Traditional Arabic" w:cs="Traditional Arabic"/>
        </w:rPr>
      </w:pPr>
    </w:p>
    <w:p w:rsidR="00B4156C" w:rsidRPr="001A13E5" w:rsidRDefault="00B4156C" w:rsidP="00C042CC">
      <w:pPr>
        <w:pStyle w:val="Sansinterligne"/>
        <w:jc w:val="both"/>
        <w:rPr>
          <w:rFonts w:ascii="Traditional Arabic" w:hAnsi="Traditional Arabic" w:cs="Traditional Arabic"/>
        </w:rPr>
      </w:pPr>
    </w:p>
    <w:p w:rsidR="001A13E5" w:rsidRPr="001A13E5" w:rsidRDefault="001A13E5" w:rsidP="001A13E5">
      <w:pPr>
        <w:pStyle w:val="Sansinterligne"/>
        <w:jc w:val="center"/>
        <w:rPr>
          <w:rFonts w:ascii="Traditional Arabic" w:hAnsi="Traditional Arabic" w:cs="Traditional Arabic"/>
          <w:b/>
          <w:bCs/>
          <w:color w:val="FFFFFF" w:themeColor="background1"/>
          <w:sz w:val="144"/>
          <w:szCs w:val="144"/>
          <w:rtl/>
        </w:rPr>
      </w:pPr>
      <w:r w:rsidRPr="001A13E5">
        <w:rPr>
          <w:rFonts w:ascii="Traditional Arabic" w:hAnsi="Traditional Arabic" w:cs="Traditional Arabic"/>
          <w:b/>
          <w:bCs/>
          <w:color w:val="FFFFFF" w:themeColor="background1"/>
          <w:sz w:val="144"/>
          <w:szCs w:val="144"/>
          <w:rtl/>
        </w:rPr>
        <w:t>أُصُولُ السُّنَّةِ</w:t>
      </w:r>
    </w:p>
    <w:p w:rsidR="001A13E5" w:rsidRPr="001A13E5" w:rsidRDefault="001A13E5" w:rsidP="001A13E5">
      <w:pPr>
        <w:pStyle w:val="Sansinterligne"/>
        <w:jc w:val="center"/>
        <w:rPr>
          <w:rFonts w:ascii="Traditional Arabic" w:hAnsi="Traditional Arabic" w:cs="Traditional Arabic"/>
          <w:sz w:val="96"/>
          <w:szCs w:val="96"/>
        </w:rPr>
      </w:pPr>
    </w:p>
    <w:p w:rsidR="001A13E5" w:rsidRPr="001A13E5" w:rsidRDefault="001A13E5" w:rsidP="001A13E5">
      <w:pPr>
        <w:pStyle w:val="Sansinterligne"/>
        <w:ind w:left="-851" w:right="-851"/>
        <w:jc w:val="center"/>
        <w:rPr>
          <w:rFonts w:ascii="Traditional Arabic" w:hAnsi="Traditional Arabic" w:cs="Traditional Arabic"/>
          <w:sz w:val="96"/>
          <w:szCs w:val="96"/>
        </w:rPr>
      </w:pPr>
      <w:r w:rsidRPr="001A13E5">
        <w:rPr>
          <w:rFonts w:ascii="Traditional Arabic" w:hAnsi="Traditional Arabic" w:cs="Traditional Arabic"/>
          <w:sz w:val="96"/>
          <w:szCs w:val="96"/>
        </w:rPr>
        <w:t>« </w:t>
      </w:r>
      <w:r w:rsidRPr="001A13E5">
        <w:rPr>
          <w:rFonts w:ascii="Traditional Arabic" w:hAnsi="Traditional Arabic" w:cs="Traditional Arabic"/>
          <w:b/>
          <w:bCs/>
          <w:color w:val="FFFFFF" w:themeColor="background1"/>
          <w:sz w:val="96"/>
          <w:szCs w:val="96"/>
        </w:rPr>
        <w:t>Oussoûl as-Sounna</w:t>
      </w:r>
      <w:r w:rsidRPr="001A13E5">
        <w:rPr>
          <w:rFonts w:ascii="Traditional Arabic" w:hAnsi="Traditional Arabic" w:cs="Traditional Arabic"/>
          <w:sz w:val="96"/>
          <w:szCs w:val="96"/>
        </w:rPr>
        <w:t> »</w:t>
      </w:r>
    </w:p>
    <w:p w:rsidR="00B4156C" w:rsidRPr="001A13E5" w:rsidRDefault="00B4156C" w:rsidP="00C042CC">
      <w:pPr>
        <w:pStyle w:val="Sansinterligne"/>
        <w:jc w:val="both"/>
        <w:rPr>
          <w:rFonts w:ascii="Traditional Arabic" w:hAnsi="Traditional Arabic" w:cs="Traditional Arabic"/>
        </w:rPr>
      </w:pPr>
    </w:p>
    <w:p w:rsidR="00671E74" w:rsidRPr="001A13E5" w:rsidRDefault="00671E74" w:rsidP="00C042CC">
      <w:pPr>
        <w:pStyle w:val="Sansinterligne"/>
        <w:jc w:val="both"/>
        <w:rPr>
          <w:rFonts w:ascii="Traditional Arabic" w:hAnsi="Traditional Arabic" w:cs="Traditional Arabic"/>
        </w:rPr>
      </w:pPr>
    </w:p>
    <w:p w:rsidR="00671E74" w:rsidRPr="001A13E5" w:rsidRDefault="00671E74" w:rsidP="00C042CC">
      <w:pPr>
        <w:pStyle w:val="Sansinterligne"/>
        <w:jc w:val="both"/>
        <w:rPr>
          <w:rFonts w:ascii="Traditional Arabic" w:hAnsi="Traditional Arabic" w:cs="Traditional Arabic"/>
        </w:rPr>
      </w:pPr>
    </w:p>
    <w:p w:rsidR="001A13E5" w:rsidRPr="001A13E5" w:rsidRDefault="001A13E5" w:rsidP="00C042CC">
      <w:pPr>
        <w:pStyle w:val="Sansinterligne"/>
        <w:jc w:val="both"/>
        <w:rPr>
          <w:rFonts w:ascii="Traditional Arabic" w:hAnsi="Traditional Arabic" w:cs="Traditional Arabic"/>
        </w:rPr>
      </w:pPr>
    </w:p>
    <w:p w:rsidR="001A13E5" w:rsidRPr="001A13E5" w:rsidRDefault="001A13E5" w:rsidP="001A13E5">
      <w:pPr>
        <w:pStyle w:val="Sansinterligne"/>
        <w:rPr>
          <w:rFonts w:ascii="Traditional Arabic" w:hAnsi="Traditional Arabic" w:cs="Traditional Arabic"/>
        </w:rPr>
      </w:pPr>
    </w:p>
    <w:p w:rsidR="001A13E5" w:rsidRPr="001A13E5" w:rsidRDefault="001A13E5" w:rsidP="001A13E5">
      <w:pPr>
        <w:pStyle w:val="Sansinterligne"/>
        <w:rPr>
          <w:rFonts w:ascii="Traditional Arabic" w:hAnsi="Traditional Arabic" w:cs="Traditional Arabic"/>
        </w:rPr>
      </w:pPr>
    </w:p>
    <w:p w:rsidR="001A13E5" w:rsidRPr="001A13E5" w:rsidRDefault="001A13E5" w:rsidP="001A13E5">
      <w:pPr>
        <w:pStyle w:val="Sansinterligne"/>
        <w:rPr>
          <w:rFonts w:ascii="Traditional Arabic" w:hAnsi="Traditional Arabic" w:cs="Traditional Arabic"/>
        </w:rPr>
      </w:pPr>
    </w:p>
    <w:p w:rsidR="001A13E5" w:rsidRPr="001A13E5" w:rsidRDefault="001A13E5" w:rsidP="001A13E5">
      <w:pPr>
        <w:pStyle w:val="Sansinterligne"/>
        <w:jc w:val="center"/>
        <w:rPr>
          <w:rFonts w:ascii="Traditional Arabic" w:hAnsi="Traditional Arabic" w:cs="Traditional Arabic"/>
        </w:rPr>
      </w:pPr>
    </w:p>
    <w:p w:rsidR="001A13E5" w:rsidRPr="001A13E5" w:rsidRDefault="001A13E5" w:rsidP="001A13E5">
      <w:pPr>
        <w:pStyle w:val="Sansinterligne"/>
        <w:jc w:val="center"/>
        <w:rPr>
          <w:rFonts w:ascii="Traditional Arabic" w:hAnsi="Traditional Arabic" w:cs="Traditional Arabic"/>
        </w:rPr>
      </w:pPr>
    </w:p>
    <w:p w:rsidR="001A13E5" w:rsidRPr="001A13E5" w:rsidRDefault="001A13E5" w:rsidP="001A13E5">
      <w:pPr>
        <w:pStyle w:val="Sansinterligne"/>
        <w:jc w:val="center"/>
        <w:rPr>
          <w:rFonts w:ascii="Traditional Arabic" w:hAnsi="Traditional Arabic" w:cs="Traditional Arabic"/>
        </w:rPr>
      </w:pPr>
    </w:p>
    <w:p w:rsidR="001A13E5" w:rsidRPr="001A13E5" w:rsidRDefault="001A13E5" w:rsidP="001A13E5">
      <w:pPr>
        <w:pStyle w:val="Sansinterligne"/>
        <w:jc w:val="center"/>
        <w:rPr>
          <w:rFonts w:ascii="Traditional Arabic" w:hAnsi="Traditional Arabic" w:cs="Traditional Arabic"/>
        </w:rPr>
      </w:pPr>
    </w:p>
    <w:p w:rsidR="00B553F3" w:rsidRPr="001A13E5" w:rsidRDefault="001A13E5" w:rsidP="001A13E5">
      <w:pPr>
        <w:pStyle w:val="Sansinterligne"/>
        <w:jc w:val="center"/>
        <w:rPr>
          <w:rFonts w:ascii="Traditional Arabic" w:hAnsi="Traditional Arabic" w:cs="Traditional Arabic"/>
          <w:color w:val="FFFFFF" w:themeColor="background1"/>
          <w:sz w:val="44"/>
          <w:szCs w:val="36"/>
        </w:rPr>
      </w:pPr>
      <w:r w:rsidRPr="001A13E5">
        <w:rPr>
          <w:rFonts w:ascii="Traditional Arabic" w:hAnsi="Traditional Arabic" w:cs="Traditional Arabic"/>
          <w:color w:val="FFFFFF" w:themeColor="background1"/>
          <w:sz w:val="44"/>
          <w:szCs w:val="36"/>
        </w:rPr>
        <w:t>Par l’imâm Ahmad ibn Hanbal</w:t>
      </w:r>
    </w:p>
    <w:p w:rsidR="00B553F3" w:rsidRPr="00C042CC" w:rsidRDefault="00B553F3" w:rsidP="00B553F3">
      <w:pPr>
        <w:pStyle w:val="Sansinterligne"/>
        <w:jc w:val="center"/>
        <w:rPr>
          <w:rFonts w:ascii="Traditional Arabic" w:hAnsi="Traditional Arabic" w:cs="Traditional Arabic"/>
        </w:rPr>
      </w:pPr>
      <w:r w:rsidRPr="00B553F3">
        <w:rPr>
          <w:rFonts w:ascii="Traditional Arabic" w:hAnsi="Traditional Arabic" w:cs="Traditional Arabic"/>
          <w:noProof/>
          <w:color w:val="002060"/>
          <w:lang w:eastAsia="fr-FR"/>
        </w:rPr>
        <w:lastRenderedPageBreak/>
        <w:drawing>
          <wp:inline distT="0" distB="0" distL="0" distR="0">
            <wp:extent cx="2171700" cy="2105025"/>
            <wp:effectExtent l="19050" t="0" r="0" b="0"/>
            <wp:docPr id="144" name="Image 143" descr="bismilla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3.jpg"/>
                    <pic:cNvPicPr/>
                  </pic:nvPicPr>
                  <pic:blipFill>
                    <a:blip r:embed="rId9" cstate="print">
                      <a:duotone>
                        <a:schemeClr val="accent1">
                          <a:shade val="45000"/>
                          <a:satMod val="135000"/>
                        </a:schemeClr>
                        <a:prstClr val="white"/>
                      </a:duotone>
                    </a:blip>
                    <a:stretch>
                      <a:fillRect/>
                    </a:stretch>
                  </pic:blipFill>
                  <pic:spPr>
                    <a:xfrm>
                      <a:off x="0" y="0"/>
                      <a:ext cx="2171700" cy="2105025"/>
                    </a:xfrm>
                    <a:prstGeom prst="rect">
                      <a:avLst/>
                    </a:prstGeom>
                  </pic:spPr>
                </pic:pic>
              </a:graphicData>
            </a:graphic>
          </wp:inline>
        </w:drawing>
      </w:r>
    </w:p>
    <w:p w:rsidR="00671E74" w:rsidRDefault="00671E74" w:rsidP="00C042CC">
      <w:pPr>
        <w:pStyle w:val="Sansinterligne"/>
        <w:jc w:val="both"/>
        <w:rPr>
          <w:rFonts w:ascii="Traditional Arabic" w:hAnsi="Traditional Arabic" w:cs="Traditional Arabic"/>
        </w:rPr>
      </w:pPr>
    </w:p>
    <w:p w:rsidR="00B553F3" w:rsidRDefault="00B553F3" w:rsidP="00B553F3">
      <w:pPr>
        <w:pStyle w:val="Sansinterligne"/>
        <w:rPr>
          <w:rFonts w:cstheme="majorBidi"/>
        </w:rPr>
      </w:pPr>
    </w:p>
    <w:p w:rsidR="00B553F3" w:rsidRPr="00AD1737" w:rsidRDefault="00B553F3" w:rsidP="00B553F3">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0"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sidRPr="00C90D64">
        <w:rPr>
          <w:rFonts w:asciiTheme="majorBidi" w:hAnsiTheme="majorBidi" w:cstheme="majorBidi"/>
          <w:b/>
          <w:bCs/>
          <w:noProof/>
          <w:color w:val="244061" w:themeColor="accent1" w:themeShade="80"/>
          <w:sz w:val="52"/>
          <w:szCs w:val="52"/>
        </w:rPr>
        <w:t>1</w:t>
      </w:r>
      <w:r w:rsidRPr="009F71B8">
        <w:rPr>
          <w:rFonts w:ascii="Comic Sans MS" w:hAnsi="Comic Sans MS"/>
          <w:noProof/>
          <w:color w:val="000000"/>
          <w:sz w:val="13"/>
          <w:szCs w:val="13"/>
        </w:rPr>
        <w:drawing>
          <wp:inline distT="0" distB="0" distL="0" distR="0">
            <wp:extent cx="2421925" cy="205946"/>
            <wp:effectExtent l="19050" t="0" r="0" b="3604"/>
            <wp:docPr id="11"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tbl>
      <w:tblPr>
        <w:tblStyle w:val="Ombrageclair1"/>
        <w:bidiVisual/>
        <w:tblW w:w="0" w:type="auto"/>
        <w:tblLook w:val="04A0"/>
      </w:tblPr>
      <w:tblGrid>
        <w:gridCol w:w="9212"/>
      </w:tblGrid>
      <w:tr w:rsidR="00B553F3" w:rsidRPr="00B553F3" w:rsidTr="00B553F3">
        <w:trPr>
          <w:cnfStyle w:val="100000000000"/>
          <w:trHeight w:val="1369"/>
        </w:trPr>
        <w:tc>
          <w:tcPr>
            <w:cnfStyle w:val="001000000000"/>
            <w:tcW w:w="9212" w:type="dxa"/>
          </w:tcPr>
          <w:p w:rsidR="00B553F3" w:rsidRPr="00B553F3" w:rsidRDefault="00B553F3" w:rsidP="000543F2">
            <w:pPr>
              <w:pStyle w:val="Sansinterligne"/>
              <w:bidi/>
              <w:jc w:val="center"/>
              <w:rPr>
                <w:rFonts w:ascii="Traditional Arabic" w:hAnsi="Traditional Arabic" w:cs="Traditional Arabic"/>
                <w:color w:val="002060"/>
                <w:sz w:val="40"/>
                <w:szCs w:val="40"/>
                <w:rtl/>
                <w:lang w:val="en-US"/>
              </w:rPr>
            </w:pPr>
            <w:r w:rsidRPr="00B553F3">
              <w:rPr>
                <w:rFonts w:ascii="Traditional Arabic" w:hAnsi="Traditional Arabic" w:cs="Traditional Arabic"/>
                <w:color w:val="002060"/>
                <w:sz w:val="40"/>
                <w:szCs w:val="40"/>
                <w:rtl/>
                <w:lang w:val="en-US"/>
              </w:rPr>
              <w:t xml:space="preserve">اَلتَّمَسُّكُ بِمَا كَانَ عَلَيْهِ أَصْحَابُ رَسُولِ اَللَّهِ </w:t>
            </w:r>
            <w:proofErr w:type="gramStart"/>
            <w:r w:rsidRPr="00B553F3">
              <w:rPr>
                <w:rFonts w:ascii="Traditional Arabic" w:hAnsi="Traditional Arabic" w:cs="Traditional Arabic"/>
                <w:color w:val="002060"/>
                <w:sz w:val="40"/>
                <w:szCs w:val="40"/>
                <w:rtl/>
                <w:lang w:val="en-US"/>
              </w:rPr>
              <w:t>صلى</w:t>
            </w:r>
            <w:proofErr w:type="gramEnd"/>
            <w:r w:rsidRPr="00B553F3">
              <w:rPr>
                <w:rFonts w:ascii="Traditional Arabic" w:hAnsi="Traditional Arabic" w:cs="Traditional Arabic"/>
                <w:color w:val="002060"/>
                <w:sz w:val="40"/>
                <w:szCs w:val="40"/>
                <w:rtl/>
                <w:lang w:val="en-US"/>
              </w:rPr>
              <w:t xml:space="preserve"> الله عليه و سلم</w:t>
            </w:r>
          </w:p>
          <w:p w:rsidR="00B553F3" w:rsidRPr="00B553F3" w:rsidRDefault="00B553F3" w:rsidP="000543F2">
            <w:pPr>
              <w:pStyle w:val="Sansinterligne"/>
              <w:jc w:val="center"/>
              <w:rPr>
                <w:rFonts w:ascii="Traditional Arabic" w:hAnsi="Traditional Arabic" w:cs="Traditional Arabic"/>
                <w:b w:val="0"/>
                <w:bCs w:val="0"/>
                <w:color w:val="002060"/>
                <w:szCs w:val="28"/>
              </w:rPr>
            </w:pPr>
            <w:r w:rsidRPr="00B553F3">
              <w:rPr>
                <w:rFonts w:ascii="Traditional Arabic" w:hAnsi="Traditional Arabic" w:cs="Traditional Arabic"/>
                <w:color w:val="002060"/>
                <w:szCs w:val="28"/>
              </w:rPr>
              <w:t xml:space="preserve">L’attachement à ce sur quoi étaient les Compagnons du Prophète </w:t>
            </w:r>
          </w:p>
          <w:p w:rsidR="00B553F3" w:rsidRPr="00B553F3" w:rsidRDefault="00B553F3" w:rsidP="000543F2">
            <w:pPr>
              <w:pStyle w:val="Sansinterligne"/>
              <w:jc w:val="center"/>
              <w:rPr>
                <w:rFonts w:ascii="Traditional Arabic" w:hAnsi="Traditional Arabic" w:cs="Traditional Arabic"/>
                <w:b w:val="0"/>
                <w:bCs w:val="0"/>
                <w:color w:val="002060"/>
                <w:sz w:val="32"/>
                <w:szCs w:val="32"/>
                <w:rtl/>
                <w:lang w:val="en-US"/>
              </w:rPr>
            </w:pPr>
            <w:r w:rsidRPr="00B553F3">
              <w:rPr>
                <w:rFonts w:ascii="Traditional Arabic" w:hAnsi="Traditional Arabic" w:cs="Traditional Arabic"/>
                <w:color w:val="002060"/>
                <w:szCs w:val="28"/>
              </w:rPr>
              <w:t>(</w:t>
            </w:r>
            <w:r w:rsidRPr="00B553F3">
              <w:rPr>
                <w:rFonts w:ascii="Traditional Arabic" w:hAnsi="Traditional Arabic" w:cs="Traditional Arabic"/>
                <w:b w:val="0"/>
                <w:bCs w:val="0"/>
                <w:color w:val="002060"/>
                <w:szCs w:val="28"/>
              </w:rPr>
              <w:t>‘</w:t>
            </w:r>
            <w:proofErr w:type="spellStart"/>
            <w:r w:rsidRPr="00B553F3">
              <w:rPr>
                <w:rFonts w:ascii="Traditional Arabic" w:hAnsi="Traditional Arabic" w:cs="Traditional Arabic"/>
                <w:color w:val="002060"/>
                <w:szCs w:val="28"/>
              </w:rPr>
              <w:t>alayhi</w:t>
            </w:r>
            <w:proofErr w:type="spellEnd"/>
            <w:r w:rsidRPr="00B553F3">
              <w:rPr>
                <w:rFonts w:ascii="Traditional Arabic" w:hAnsi="Traditional Arabic" w:cs="Traditional Arabic"/>
                <w:color w:val="002060"/>
                <w:szCs w:val="28"/>
              </w:rPr>
              <w:t xml:space="preserve"> salat </w:t>
            </w:r>
            <w:proofErr w:type="spellStart"/>
            <w:r w:rsidRPr="00B553F3">
              <w:rPr>
                <w:rFonts w:ascii="Traditional Arabic" w:hAnsi="Traditional Arabic" w:cs="Traditional Arabic"/>
                <w:color w:val="002060"/>
                <w:szCs w:val="28"/>
              </w:rPr>
              <w:t>wa</w:t>
            </w:r>
            <w:proofErr w:type="spellEnd"/>
            <w:r w:rsidRPr="00B553F3">
              <w:rPr>
                <w:rFonts w:ascii="Traditional Arabic" w:hAnsi="Traditional Arabic" w:cs="Traditional Arabic"/>
                <w:color w:val="002060"/>
                <w:szCs w:val="28"/>
              </w:rPr>
              <w:t xml:space="preserve"> </w:t>
            </w:r>
            <w:proofErr w:type="spellStart"/>
            <w:r w:rsidRPr="00B553F3">
              <w:rPr>
                <w:rFonts w:ascii="Traditional Arabic" w:hAnsi="Traditional Arabic" w:cs="Traditional Arabic"/>
                <w:color w:val="002060"/>
                <w:szCs w:val="28"/>
              </w:rPr>
              <w:t>salam</w:t>
            </w:r>
            <w:proofErr w:type="spellEnd"/>
            <w:r w:rsidRPr="00B553F3">
              <w:rPr>
                <w:rFonts w:ascii="Traditional Arabic" w:hAnsi="Traditional Arabic" w:cs="Traditional Arabic"/>
                <w:color w:val="002060"/>
                <w:szCs w:val="28"/>
              </w:rPr>
              <w:t>)</w:t>
            </w:r>
          </w:p>
        </w:tc>
      </w:tr>
    </w:tbl>
    <w:p w:rsidR="00352766" w:rsidRPr="00D92DCA" w:rsidRDefault="00352766" w:rsidP="00C042CC">
      <w:pPr>
        <w:pStyle w:val="Sansinterligne"/>
        <w:bidi/>
        <w:jc w:val="both"/>
        <w:rPr>
          <w:rFonts w:ascii="Traditional Arabic" w:hAnsi="Traditional Arabic" w:cs="Traditional Arabic"/>
          <w:b/>
          <w:bCs/>
          <w:sz w:val="32"/>
          <w:szCs w:val="32"/>
          <w:rtl/>
          <w:lang w:val="en-US"/>
        </w:rPr>
      </w:pPr>
    </w:p>
    <w:p w:rsidR="00352766" w:rsidRPr="00B553F3" w:rsidRDefault="00352766" w:rsidP="00C042CC">
      <w:pPr>
        <w:pStyle w:val="Sansinterligne"/>
        <w:bidi/>
        <w:jc w:val="both"/>
        <w:rPr>
          <w:rFonts w:ascii="Traditional Arabic" w:hAnsi="Traditional Arabic" w:cs="Traditional Arabic"/>
          <w:b/>
          <w:bCs/>
          <w:sz w:val="48"/>
          <w:szCs w:val="48"/>
          <w:rtl/>
          <w:lang w:val="en-US"/>
        </w:rPr>
      </w:pPr>
      <w:r w:rsidRPr="00B553F3">
        <w:rPr>
          <w:rFonts w:ascii="Traditional Arabic" w:hAnsi="Traditional Arabic" w:cs="Traditional Arabic"/>
          <w:sz w:val="48"/>
          <w:szCs w:val="48"/>
          <w:rtl/>
          <w:lang w:val="en-US"/>
        </w:rPr>
        <w:t xml:space="preserve">قَالَ </w:t>
      </w:r>
      <w:r w:rsidR="00C042CC" w:rsidRPr="00B553F3">
        <w:rPr>
          <w:rFonts w:ascii="Traditional Arabic" w:hAnsi="Traditional Arabic" w:cs="Traditional Arabic"/>
          <w:sz w:val="48"/>
          <w:szCs w:val="48"/>
          <w:rtl/>
          <w:lang w:val="en-US"/>
        </w:rPr>
        <w:t>أَب</w:t>
      </w:r>
      <w:r w:rsidR="00C042CC" w:rsidRPr="00B553F3">
        <w:rPr>
          <w:rFonts w:ascii="Traditional Arabic" w:hAnsi="Traditional Arabic" w:cs="Traditional Arabic" w:hint="cs"/>
          <w:sz w:val="48"/>
          <w:szCs w:val="48"/>
          <w:rtl/>
          <w:lang w:val="en-US"/>
        </w:rPr>
        <w:t>ُو</w:t>
      </w:r>
      <w:r w:rsidRPr="00B553F3">
        <w:rPr>
          <w:rFonts w:ascii="Traditional Arabic" w:hAnsi="Traditional Arabic" w:cs="Traditional Arabic"/>
          <w:sz w:val="48"/>
          <w:szCs w:val="48"/>
          <w:rtl/>
          <w:lang w:val="en-US"/>
        </w:rPr>
        <w:t xml:space="preserve"> عَبْدِ اَللَّهِ أَحْمَدَ بْنَ مُحَمَّدِ بْنِ حَنْبَلٍ</w:t>
      </w:r>
      <w:r w:rsidR="00C042CC" w:rsidRPr="00B553F3">
        <w:rPr>
          <w:rFonts w:ascii="Traditional Arabic" w:hAnsi="Traditional Arabic" w:cs="Traditional Arabic" w:hint="cs"/>
          <w:sz w:val="48"/>
          <w:szCs w:val="48"/>
          <w:rtl/>
          <w:lang w:val="en-US"/>
        </w:rPr>
        <w:t xml:space="preserve"> </w:t>
      </w:r>
      <w:proofErr w:type="spellStart"/>
      <w:r w:rsidRPr="00B553F3">
        <w:rPr>
          <w:rFonts w:ascii="Traditional Arabic" w:hAnsi="Traditional Arabic" w:cs="Traditional Arabic"/>
          <w:sz w:val="48"/>
          <w:szCs w:val="48"/>
          <w:rtl/>
          <w:lang w:val="en-US"/>
        </w:rPr>
        <w:t>:</w:t>
      </w:r>
      <w:proofErr w:type="spellEnd"/>
      <w:r w:rsidR="00C042CC" w:rsidRPr="00B553F3">
        <w:rPr>
          <w:rFonts w:ascii="Traditional Arabic" w:hAnsi="Traditional Arabic" w:cs="Traditional Arabic" w:hint="cs"/>
          <w:sz w:val="48"/>
          <w:szCs w:val="48"/>
          <w:rtl/>
          <w:lang w:val="en-US"/>
        </w:rPr>
        <w:t xml:space="preserve"> </w:t>
      </w:r>
      <w:r w:rsidRPr="00B553F3">
        <w:rPr>
          <w:rFonts w:ascii="Traditional Arabic" w:hAnsi="Traditional Arabic" w:cs="Traditional Arabic"/>
          <w:sz w:val="48"/>
          <w:szCs w:val="48"/>
          <w:rtl/>
          <w:lang w:val="en-US"/>
        </w:rPr>
        <w:t xml:space="preserve">أُصُولُ اَلسُّنَّةِ </w:t>
      </w:r>
      <w:proofErr w:type="spellStart"/>
      <w:r w:rsidRPr="00B553F3">
        <w:rPr>
          <w:rFonts w:ascii="Traditional Arabic" w:hAnsi="Traditional Arabic" w:cs="Traditional Arabic"/>
          <w:sz w:val="48"/>
          <w:szCs w:val="48"/>
          <w:rtl/>
          <w:lang w:val="en-US"/>
        </w:rPr>
        <w:t>عِنْدَنَا:</w:t>
      </w:r>
      <w:proofErr w:type="spellEnd"/>
      <w:r w:rsidRPr="00B553F3">
        <w:rPr>
          <w:rFonts w:ascii="Traditional Arabic" w:hAnsi="Traditional Arabic" w:cs="Traditional Arabic"/>
          <w:sz w:val="48"/>
          <w:szCs w:val="48"/>
          <w:rtl/>
          <w:lang w:val="en-US"/>
        </w:rPr>
        <w:t xml:space="preserve"> اَلتَّمَسُّكُ بِمَا كَانَ عَلَيْهِ أَصْحَابُ رَسُولِ اَللَّهِ صلى الله عليه و سلم وَاَلْاِقْتِدَاءُ </w:t>
      </w:r>
      <w:proofErr w:type="spellStart"/>
      <w:r w:rsidRPr="00B553F3">
        <w:rPr>
          <w:rFonts w:ascii="Traditional Arabic" w:hAnsi="Traditional Arabic" w:cs="Traditional Arabic"/>
          <w:sz w:val="48"/>
          <w:szCs w:val="48"/>
          <w:rtl/>
          <w:lang w:val="en-US"/>
        </w:rPr>
        <w:t>بِهِمْ،</w:t>
      </w:r>
      <w:proofErr w:type="spellEnd"/>
      <w:r w:rsidRPr="00B553F3">
        <w:rPr>
          <w:rFonts w:ascii="Traditional Arabic" w:hAnsi="Traditional Arabic" w:cs="Traditional Arabic"/>
          <w:sz w:val="48"/>
          <w:szCs w:val="48"/>
          <w:rtl/>
          <w:lang w:val="en-US"/>
        </w:rPr>
        <w:t xml:space="preserve"> وَتَرْكُ </w:t>
      </w:r>
      <w:proofErr w:type="spellStart"/>
      <w:r w:rsidRPr="00B553F3">
        <w:rPr>
          <w:rFonts w:ascii="Traditional Arabic" w:hAnsi="Traditional Arabic" w:cs="Traditional Arabic"/>
          <w:sz w:val="48"/>
          <w:szCs w:val="48"/>
          <w:rtl/>
          <w:lang w:val="en-US"/>
        </w:rPr>
        <w:t>اَلْبِدَعِ،</w:t>
      </w:r>
      <w:proofErr w:type="spellEnd"/>
      <w:r w:rsidRPr="00B553F3">
        <w:rPr>
          <w:rFonts w:ascii="Traditional Arabic" w:hAnsi="Traditional Arabic" w:cs="Traditional Arabic"/>
          <w:sz w:val="48"/>
          <w:szCs w:val="48"/>
          <w:rtl/>
          <w:lang w:val="en-US"/>
        </w:rPr>
        <w:t xml:space="preserve"> وَكُلُّ بِدْعَةٍ فَهِيَ </w:t>
      </w:r>
      <w:proofErr w:type="spellStart"/>
      <w:r w:rsidRPr="00B553F3">
        <w:rPr>
          <w:rFonts w:ascii="Traditional Arabic" w:hAnsi="Traditional Arabic" w:cs="Traditional Arabic"/>
          <w:sz w:val="48"/>
          <w:szCs w:val="48"/>
          <w:rtl/>
          <w:lang w:val="en-US"/>
        </w:rPr>
        <w:t>ضَلَالَةٌ،</w:t>
      </w:r>
      <w:proofErr w:type="spellEnd"/>
      <w:r w:rsidRPr="00B553F3">
        <w:rPr>
          <w:rFonts w:ascii="Traditional Arabic" w:hAnsi="Traditional Arabic" w:cs="Traditional Arabic"/>
          <w:sz w:val="48"/>
          <w:szCs w:val="48"/>
          <w:rtl/>
          <w:lang w:val="en-US"/>
        </w:rPr>
        <w:t xml:space="preserve"> وَتَرْكُ </w:t>
      </w:r>
      <w:proofErr w:type="spellStart"/>
      <w:r w:rsidRPr="00B553F3">
        <w:rPr>
          <w:rFonts w:ascii="Traditional Arabic" w:hAnsi="Traditional Arabic" w:cs="Traditional Arabic"/>
          <w:sz w:val="48"/>
          <w:szCs w:val="48"/>
          <w:rtl/>
          <w:lang w:val="en-US"/>
        </w:rPr>
        <w:t>اَلْخُصُومَاتِ،</w:t>
      </w:r>
      <w:proofErr w:type="spellEnd"/>
      <w:r w:rsidRPr="00B553F3">
        <w:rPr>
          <w:rFonts w:ascii="Traditional Arabic" w:hAnsi="Traditional Arabic" w:cs="Traditional Arabic"/>
          <w:sz w:val="48"/>
          <w:szCs w:val="48"/>
          <w:rtl/>
          <w:lang w:val="en-US"/>
        </w:rPr>
        <w:t xml:space="preserve"> وَالْجُلُوسِ مَعَ أَصْحَابِ </w:t>
      </w:r>
      <w:proofErr w:type="spellStart"/>
      <w:r w:rsidRPr="00B553F3">
        <w:rPr>
          <w:rFonts w:ascii="Traditional Arabic" w:hAnsi="Traditional Arabic" w:cs="Traditional Arabic"/>
          <w:sz w:val="48"/>
          <w:szCs w:val="48"/>
          <w:rtl/>
          <w:lang w:val="en-US"/>
        </w:rPr>
        <w:t>اَلْأَهْوَاءِ،</w:t>
      </w:r>
      <w:proofErr w:type="spellEnd"/>
      <w:r w:rsidRPr="00B553F3">
        <w:rPr>
          <w:rFonts w:ascii="Traditional Arabic" w:hAnsi="Traditional Arabic" w:cs="Traditional Arabic"/>
          <w:sz w:val="48"/>
          <w:szCs w:val="48"/>
          <w:rtl/>
          <w:lang w:val="en-US"/>
        </w:rPr>
        <w:t xml:space="preserve"> وَتَرْكُ اَلْمِرَاءِ وَالْجِدَالِ وَالْخُصُومَاتِ فِي اَلدِّينِ. وَالسُّنَّةُ عِنْدَنَا آثَارُ رَسُولِ اَللَّهِ صلى الله عليه و سلم</w:t>
      </w:r>
      <w:r w:rsidRPr="00B553F3">
        <w:rPr>
          <w:rFonts w:ascii="Traditional Arabic" w:hAnsi="Traditional Arabic" w:cs="Traditional Arabic"/>
          <w:b/>
          <w:bCs/>
          <w:sz w:val="48"/>
          <w:szCs w:val="48"/>
          <w:rtl/>
          <w:lang w:val="en-US"/>
        </w:rPr>
        <w:t xml:space="preserve"> </w:t>
      </w:r>
      <w:proofErr w:type="spellStart"/>
      <w:r w:rsidRPr="00B553F3">
        <w:rPr>
          <w:rFonts w:ascii="Traditional Arabic" w:hAnsi="Traditional Arabic" w:cs="Traditional Arabic"/>
          <w:sz w:val="48"/>
          <w:szCs w:val="48"/>
          <w:rtl/>
          <w:lang w:val="en-US"/>
        </w:rPr>
        <w:t>،</w:t>
      </w:r>
      <w:proofErr w:type="spellEnd"/>
      <w:r w:rsidRPr="00B553F3">
        <w:rPr>
          <w:rFonts w:ascii="Traditional Arabic" w:hAnsi="Traditional Arabic" w:cs="Traditional Arabic"/>
          <w:sz w:val="48"/>
          <w:szCs w:val="48"/>
          <w:rtl/>
          <w:lang w:val="en-US"/>
        </w:rPr>
        <w:t xml:space="preserve"> وَالسُّنَّةُ تُفَسِّرُ </w:t>
      </w:r>
      <w:proofErr w:type="spellStart"/>
      <w:r w:rsidRPr="00B553F3">
        <w:rPr>
          <w:rFonts w:ascii="Traditional Arabic" w:hAnsi="Traditional Arabic" w:cs="Traditional Arabic"/>
          <w:sz w:val="48"/>
          <w:szCs w:val="48"/>
          <w:rtl/>
          <w:lang w:val="en-US"/>
        </w:rPr>
        <w:t>اَلْقُرْآنَ،</w:t>
      </w:r>
      <w:proofErr w:type="spellEnd"/>
      <w:r w:rsidRPr="00B553F3">
        <w:rPr>
          <w:rFonts w:ascii="Traditional Arabic" w:hAnsi="Traditional Arabic" w:cs="Traditional Arabic"/>
          <w:sz w:val="48"/>
          <w:szCs w:val="48"/>
          <w:rtl/>
          <w:lang w:val="en-US"/>
        </w:rPr>
        <w:t xml:space="preserve"> وَهِيَ دَلَائِلُ </w:t>
      </w:r>
      <w:proofErr w:type="spellStart"/>
      <w:r w:rsidRPr="00B553F3">
        <w:rPr>
          <w:rFonts w:ascii="Traditional Arabic" w:hAnsi="Traditional Arabic" w:cs="Traditional Arabic"/>
          <w:sz w:val="48"/>
          <w:szCs w:val="48"/>
          <w:rtl/>
          <w:lang w:val="en-US"/>
        </w:rPr>
        <w:t>اَلْقُرْآنِ،</w:t>
      </w:r>
      <w:proofErr w:type="spellEnd"/>
      <w:r w:rsidRPr="00B553F3">
        <w:rPr>
          <w:rFonts w:ascii="Traditional Arabic" w:hAnsi="Traditional Arabic" w:cs="Traditional Arabic"/>
          <w:sz w:val="48"/>
          <w:szCs w:val="48"/>
          <w:rtl/>
          <w:lang w:val="en-US"/>
        </w:rPr>
        <w:t xml:space="preserve"> وَلَيْسَ فِي اَلسُّنَّةِ </w:t>
      </w:r>
      <w:proofErr w:type="spellStart"/>
      <w:r w:rsidRPr="00B553F3">
        <w:rPr>
          <w:rFonts w:ascii="Traditional Arabic" w:hAnsi="Traditional Arabic" w:cs="Traditional Arabic"/>
          <w:sz w:val="48"/>
          <w:szCs w:val="48"/>
          <w:rtl/>
          <w:lang w:val="en-US"/>
        </w:rPr>
        <w:t>قِيَاسٌ،</w:t>
      </w:r>
      <w:proofErr w:type="spellEnd"/>
      <w:r w:rsidRPr="00B553F3">
        <w:rPr>
          <w:rFonts w:ascii="Traditional Arabic" w:hAnsi="Traditional Arabic" w:cs="Traditional Arabic"/>
          <w:sz w:val="48"/>
          <w:szCs w:val="48"/>
          <w:rtl/>
          <w:lang w:val="en-US"/>
        </w:rPr>
        <w:t xml:space="preserve"> وَلَا تُضْرَبُ لَهَا </w:t>
      </w:r>
      <w:proofErr w:type="spellStart"/>
      <w:r w:rsidRPr="00B553F3">
        <w:rPr>
          <w:rFonts w:ascii="Traditional Arabic" w:hAnsi="Traditional Arabic" w:cs="Traditional Arabic"/>
          <w:sz w:val="48"/>
          <w:szCs w:val="48"/>
          <w:rtl/>
          <w:lang w:val="en-US"/>
        </w:rPr>
        <w:t>اَلْأَمْثَالُ،</w:t>
      </w:r>
      <w:proofErr w:type="spellEnd"/>
      <w:r w:rsidRPr="00B553F3">
        <w:rPr>
          <w:rFonts w:ascii="Traditional Arabic" w:hAnsi="Traditional Arabic" w:cs="Traditional Arabic"/>
          <w:sz w:val="48"/>
          <w:szCs w:val="48"/>
          <w:rtl/>
          <w:lang w:val="en-US"/>
        </w:rPr>
        <w:t xml:space="preserve"> وَلَا تُدْرَكُ بِالْعُقُولِ وَلَا </w:t>
      </w:r>
      <w:proofErr w:type="spellStart"/>
      <w:r w:rsidRPr="00B553F3">
        <w:rPr>
          <w:rFonts w:ascii="Traditional Arabic" w:hAnsi="Traditional Arabic" w:cs="Traditional Arabic"/>
          <w:sz w:val="48"/>
          <w:szCs w:val="48"/>
          <w:rtl/>
          <w:lang w:val="en-US"/>
        </w:rPr>
        <w:t>اَلْأَهْوَاءِ،</w:t>
      </w:r>
      <w:proofErr w:type="spellEnd"/>
      <w:r w:rsidRPr="00B553F3">
        <w:rPr>
          <w:rFonts w:ascii="Traditional Arabic" w:hAnsi="Traditional Arabic" w:cs="Traditional Arabic"/>
          <w:sz w:val="48"/>
          <w:szCs w:val="48"/>
          <w:rtl/>
          <w:lang w:val="en-US"/>
        </w:rPr>
        <w:t xml:space="preserve"> إِنَّمَا هُوَ </w:t>
      </w:r>
      <w:proofErr w:type="spellStart"/>
      <w:r w:rsidRPr="00B553F3">
        <w:rPr>
          <w:rFonts w:ascii="Traditional Arabic" w:hAnsi="Traditional Arabic" w:cs="Traditional Arabic"/>
          <w:sz w:val="48"/>
          <w:szCs w:val="48"/>
          <w:rtl/>
          <w:lang w:val="en-US"/>
        </w:rPr>
        <w:t>اَلِاتِّبَاعُ</w:t>
      </w:r>
      <w:proofErr w:type="spellEnd"/>
      <w:r w:rsidRPr="00B553F3">
        <w:rPr>
          <w:rFonts w:ascii="Traditional Arabic" w:hAnsi="Traditional Arabic" w:cs="Traditional Arabic"/>
          <w:sz w:val="48"/>
          <w:szCs w:val="48"/>
          <w:rtl/>
          <w:lang w:val="en-US"/>
        </w:rPr>
        <w:t xml:space="preserve"> وَتَرْكُ اَلْهَوَى.</w:t>
      </w:r>
      <w:r w:rsidRPr="00B553F3">
        <w:rPr>
          <w:rFonts w:ascii="Traditional Arabic" w:hAnsi="Traditional Arabic" w:cs="Traditional Arabic"/>
          <w:b/>
          <w:bCs/>
          <w:sz w:val="48"/>
          <w:szCs w:val="48"/>
          <w:rtl/>
          <w:lang w:val="en-US"/>
        </w:rPr>
        <w:t xml:space="preserve"> </w:t>
      </w:r>
    </w:p>
    <w:p w:rsidR="00C042CC" w:rsidRPr="00C042CC" w:rsidRDefault="00C042CC" w:rsidP="00C042CC">
      <w:pPr>
        <w:pStyle w:val="Sansinterligne"/>
        <w:jc w:val="both"/>
        <w:rPr>
          <w:rFonts w:ascii="Traditional Arabic" w:hAnsi="Traditional Arabic" w:cs="Traditional Arabic"/>
          <w:szCs w:val="28"/>
        </w:rPr>
      </w:pPr>
    </w:p>
    <w:p w:rsidR="00B87431" w:rsidRPr="00C042CC" w:rsidRDefault="00C042CC" w:rsidP="00376093">
      <w:pPr>
        <w:pStyle w:val="Sansinterligne"/>
        <w:jc w:val="both"/>
        <w:rPr>
          <w:rFonts w:ascii="Traditional Arabic" w:hAnsi="Traditional Arabic" w:cs="Traditional Arabic"/>
          <w:szCs w:val="28"/>
          <w:rtl/>
        </w:rPr>
      </w:pPr>
      <w:r>
        <w:rPr>
          <w:rFonts w:ascii="Traditional Arabic" w:hAnsi="Traditional Arabic" w:cs="Traditional Arabic"/>
          <w:szCs w:val="28"/>
        </w:rPr>
        <w:t xml:space="preserve">L’imam </w:t>
      </w:r>
      <w:r w:rsidR="00376093">
        <w:rPr>
          <w:rFonts w:ascii="Traditional Arabic" w:hAnsi="Traditional Arabic" w:cs="Traditional Arabic"/>
          <w:szCs w:val="28"/>
        </w:rPr>
        <w:t xml:space="preserve">Abû </w:t>
      </w:r>
      <w:r w:rsidR="00B553F3">
        <w:rPr>
          <w:rFonts w:ascii="Traditional Arabic" w:hAnsi="Traditional Arabic" w:cs="Traditional Arabic"/>
          <w:szCs w:val="28"/>
        </w:rPr>
        <w:t>‘</w:t>
      </w:r>
      <w:proofErr w:type="spellStart"/>
      <w:r w:rsidR="00376093">
        <w:rPr>
          <w:rFonts w:ascii="Traditional Arabic" w:hAnsi="Traditional Arabic" w:cs="Traditional Arabic"/>
          <w:szCs w:val="28"/>
        </w:rPr>
        <w:t>Abdillah</w:t>
      </w:r>
      <w:proofErr w:type="spellEnd"/>
      <w:r w:rsidR="00376093">
        <w:rPr>
          <w:rFonts w:ascii="Traditional Arabic" w:hAnsi="Traditional Arabic" w:cs="Traditional Arabic"/>
          <w:szCs w:val="28"/>
        </w:rPr>
        <w:t xml:space="preserve"> A</w:t>
      </w:r>
      <w:r w:rsidR="00376093" w:rsidRPr="00B553F3">
        <w:rPr>
          <w:rFonts w:ascii="Traditional Arabic" w:hAnsi="Traditional Arabic" w:cs="Traditional Arabic"/>
          <w:szCs w:val="28"/>
          <w:u w:val="single"/>
        </w:rPr>
        <w:t>h</w:t>
      </w:r>
      <w:r w:rsidR="00376093">
        <w:rPr>
          <w:rFonts w:ascii="Traditional Arabic" w:hAnsi="Traditional Arabic" w:cs="Traditional Arabic"/>
          <w:szCs w:val="28"/>
        </w:rPr>
        <w:t xml:space="preserve">mad ibn </w:t>
      </w:r>
      <w:proofErr w:type="spellStart"/>
      <w:r w:rsidR="00376093" w:rsidRPr="00B553F3">
        <w:rPr>
          <w:rFonts w:ascii="Traditional Arabic" w:hAnsi="Traditional Arabic" w:cs="Traditional Arabic"/>
          <w:szCs w:val="28"/>
          <w:u w:val="single"/>
        </w:rPr>
        <w:t>H</w:t>
      </w:r>
      <w:r w:rsidR="00376093">
        <w:rPr>
          <w:rFonts w:ascii="Traditional Arabic" w:hAnsi="Traditional Arabic" w:cs="Traditional Arabic"/>
          <w:szCs w:val="28"/>
        </w:rPr>
        <w:t>anbal</w:t>
      </w:r>
      <w:proofErr w:type="spellEnd"/>
      <w:r w:rsidR="00376093">
        <w:rPr>
          <w:rFonts w:ascii="Traditional Arabic" w:hAnsi="Traditional Arabic" w:cs="Traditional Arabic"/>
          <w:szCs w:val="28"/>
        </w:rPr>
        <w:t xml:space="preserve"> </w:t>
      </w:r>
      <w:r>
        <w:rPr>
          <w:rFonts w:ascii="Traditional Arabic" w:hAnsi="Traditional Arabic" w:cs="Traditional Arabic"/>
          <w:szCs w:val="28"/>
        </w:rPr>
        <w:t xml:space="preserve">– qu’Allah lui fasse miséricorde – a dit : </w:t>
      </w:r>
      <w:r w:rsidR="00B87431" w:rsidRPr="00C042CC">
        <w:rPr>
          <w:rFonts w:ascii="Traditional Arabic" w:hAnsi="Traditional Arabic" w:cs="Traditional Arabic"/>
          <w:szCs w:val="28"/>
        </w:rPr>
        <w:t xml:space="preserve">Selon nous, les principes fondamentaux de la sunna consistent à s’attacher à la voie sur laquelle étaient les compagnons du messager d’Allah, suivre leur exemple, </w:t>
      </w:r>
      <w:r w:rsidR="00B87431" w:rsidRPr="00C042CC">
        <w:rPr>
          <w:rFonts w:ascii="Traditional Arabic" w:hAnsi="Traditional Arabic" w:cs="Traditional Arabic"/>
          <w:szCs w:val="28"/>
        </w:rPr>
        <w:lastRenderedPageBreak/>
        <w:t xml:space="preserve">délaisser les innovations, et toute innovation est égarement. Renoncer à s’asseoir avec les gens de la passion, délaisser toute polémique, débat et dispute dans ce qui touche à la religion. La sunna de notre point de vue ce sont les textes du messager d’Allah. La sunna commente le coran et elle en est la signification. Il n’y a pas d’analogie dans la sunna. On ne lui oppose pas des exemples. Ce n’est pas le recours à la raison et aux passions qui permet de la comprendre. Il nous incombe uniquement de la suivre et de délaisser les passions. </w:t>
      </w:r>
    </w:p>
    <w:p w:rsidR="00C9593B" w:rsidRDefault="00C9593B" w:rsidP="00C042CC">
      <w:pPr>
        <w:pStyle w:val="Sansinterligne"/>
        <w:jc w:val="both"/>
        <w:rPr>
          <w:rFonts w:ascii="Traditional Arabic" w:hAnsi="Traditional Arabic" w:cs="Traditional Arabic"/>
          <w:sz w:val="32"/>
          <w:szCs w:val="32"/>
        </w:rPr>
      </w:pPr>
    </w:p>
    <w:p w:rsidR="00B553F3" w:rsidRDefault="00B553F3" w:rsidP="00B553F3">
      <w:pPr>
        <w:widowControl w:val="0"/>
        <w:autoSpaceDE w:val="0"/>
        <w:autoSpaceDN w:val="0"/>
        <w:adjustRightInd w:val="0"/>
        <w:spacing w:before="1" w:after="0" w:line="220" w:lineRule="exact"/>
        <w:rPr>
          <w:rFonts w:ascii="Arial" w:hAnsi="Arial"/>
        </w:rPr>
      </w:pPr>
    </w:p>
    <w:p w:rsidR="00B553F3" w:rsidRPr="00AD1737" w:rsidRDefault="00B553F3" w:rsidP="00B553F3">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2</w:t>
      </w:r>
      <w:r w:rsidRPr="009F71B8">
        <w:rPr>
          <w:rFonts w:ascii="Comic Sans MS" w:hAnsi="Comic Sans MS"/>
          <w:noProof/>
          <w:color w:val="000000"/>
          <w:sz w:val="13"/>
          <w:szCs w:val="13"/>
        </w:rPr>
        <w:drawing>
          <wp:inline distT="0" distB="0" distL="0" distR="0">
            <wp:extent cx="2421925" cy="205946"/>
            <wp:effectExtent l="19050" t="0" r="0" b="3604"/>
            <wp:docPr id="2"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tbl>
      <w:tblPr>
        <w:tblStyle w:val="Ombrageclair1"/>
        <w:bidiVisual/>
        <w:tblW w:w="0" w:type="auto"/>
        <w:tblLook w:val="04A0"/>
      </w:tblPr>
      <w:tblGrid>
        <w:gridCol w:w="9212"/>
      </w:tblGrid>
      <w:tr w:rsidR="00B553F3" w:rsidRPr="00B553F3" w:rsidTr="00B553F3">
        <w:trPr>
          <w:cnfStyle w:val="100000000000"/>
          <w:trHeight w:val="1788"/>
        </w:trPr>
        <w:tc>
          <w:tcPr>
            <w:cnfStyle w:val="001000000000"/>
            <w:tcW w:w="9212" w:type="dxa"/>
          </w:tcPr>
          <w:p w:rsidR="00B553F3" w:rsidRPr="00B553F3" w:rsidRDefault="00B553F3" w:rsidP="001623B9">
            <w:pPr>
              <w:pStyle w:val="Sansinterligne"/>
              <w:bidi/>
              <w:jc w:val="center"/>
              <w:rPr>
                <w:rFonts w:ascii="Traditional Arabic" w:hAnsi="Traditional Arabic" w:cs="Traditional Arabic"/>
                <w:b w:val="0"/>
                <w:bCs w:val="0"/>
                <w:color w:val="002060"/>
                <w:sz w:val="40"/>
                <w:szCs w:val="40"/>
                <w:rtl/>
                <w:lang w:val="en-US"/>
              </w:rPr>
            </w:pPr>
            <w:r w:rsidRPr="00B553F3">
              <w:rPr>
                <w:rFonts w:ascii="Traditional Arabic" w:hAnsi="Traditional Arabic" w:cs="Traditional Arabic"/>
                <w:color w:val="002060"/>
                <w:sz w:val="40"/>
                <w:szCs w:val="40"/>
                <w:rtl/>
                <w:lang w:val="en-US"/>
              </w:rPr>
              <w:t xml:space="preserve">اَلسُّنَّةِ اَللَّازِمَةِ اَلَّتِي مَنْ تَرَكَ مِنْهَا خَصْلَةً </w:t>
            </w:r>
            <w:proofErr w:type="spellStart"/>
            <w:r w:rsidRPr="00B553F3">
              <w:rPr>
                <w:rFonts w:ascii="Traditional Arabic" w:hAnsi="Traditional Arabic" w:cs="Traditional Arabic"/>
                <w:color w:val="002060"/>
                <w:sz w:val="40"/>
                <w:szCs w:val="40"/>
                <w:rtl/>
                <w:lang w:val="en-US"/>
              </w:rPr>
              <w:t>-</w:t>
            </w:r>
            <w:proofErr w:type="spellEnd"/>
            <w:r w:rsidRPr="00B553F3">
              <w:rPr>
                <w:rFonts w:ascii="Traditional Arabic" w:hAnsi="Traditional Arabic" w:cs="Traditional Arabic"/>
                <w:color w:val="002060"/>
                <w:sz w:val="40"/>
                <w:szCs w:val="40"/>
                <w:rtl/>
                <w:lang w:val="en-US"/>
              </w:rPr>
              <w:t xml:space="preserve"> لَمْ يَقْبَلْهَا وَيُؤْمِنْ </w:t>
            </w:r>
            <w:proofErr w:type="spellStart"/>
            <w:r w:rsidRPr="00B553F3">
              <w:rPr>
                <w:rFonts w:ascii="Traditional Arabic" w:hAnsi="Traditional Arabic" w:cs="Traditional Arabic"/>
                <w:color w:val="002060"/>
                <w:sz w:val="40"/>
                <w:szCs w:val="40"/>
                <w:rtl/>
                <w:lang w:val="en-US"/>
              </w:rPr>
              <w:t>بِهَا</w:t>
            </w:r>
            <w:proofErr w:type="spellEnd"/>
            <w:r w:rsidRPr="00B553F3">
              <w:rPr>
                <w:rFonts w:ascii="Traditional Arabic" w:hAnsi="Traditional Arabic" w:cs="Traditional Arabic"/>
                <w:color w:val="002060"/>
                <w:sz w:val="40"/>
                <w:szCs w:val="40"/>
                <w:rtl/>
                <w:lang w:val="en-US"/>
              </w:rPr>
              <w:t xml:space="preserve"> </w:t>
            </w:r>
            <w:proofErr w:type="spellStart"/>
            <w:r w:rsidRPr="00B553F3">
              <w:rPr>
                <w:rFonts w:ascii="Traditional Arabic" w:hAnsi="Traditional Arabic" w:cs="Traditional Arabic"/>
                <w:color w:val="002060"/>
                <w:sz w:val="40"/>
                <w:szCs w:val="40"/>
                <w:rtl/>
                <w:lang w:val="en-US"/>
              </w:rPr>
              <w:t>-</w:t>
            </w:r>
            <w:proofErr w:type="spellEnd"/>
            <w:r w:rsidRPr="00B553F3">
              <w:rPr>
                <w:rFonts w:ascii="Traditional Arabic" w:hAnsi="Traditional Arabic" w:cs="Traditional Arabic"/>
                <w:color w:val="002060"/>
                <w:sz w:val="40"/>
                <w:szCs w:val="40"/>
                <w:rtl/>
                <w:lang w:val="en-US"/>
              </w:rPr>
              <w:t xml:space="preserve"> لَمْ يَكُنْ مِنْ أَهْلِهَا</w:t>
            </w:r>
          </w:p>
          <w:p w:rsidR="00B553F3" w:rsidRPr="00B553F3" w:rsidRDefault="00B553F3" w:rsidP="001623B9">
            <w:pPr>
              <w:pStyle w:val="Sansinterligne"/>
              <w:jc w:val="center"/>
              <w:rPr>
                <w:rFonts w:ascii="Traditional Arabic" w:hAnsi="Traditional Arabic" w:cs="Traditional Arabic"/>
                <w:b w:val="0"/>
                <w:bCs w:val="0"/>
                <w:color w:val="002060"/>
                <w:sz w:val="32"/>
                <w:szCs w:val="32"/>
                <w:rtl/>
                <w:lang w:val="en-US"/>
              </w:rPr>
            </w:pPr>
            <w:r w:rsidRPr="00B553F3">
              <w:rPr>
                <w:rFonts w:ascii="Traditional Arabic" w:hAnsi="Traditional Arabic" w:cs="Traditional Arabic"/>
                <w:color w:val="002060"/>
                <w:szCs w:val="28"/>
              </w:rPr>
              <w:t>La sunna obligatoire qui fait de celui qui en délaisse une caractéristique, en ne l’acceptant pas, ou en n’y croyant pas, expulse son auteur de ses adeptes</w:t>
            </w:r>
          </w:p>
        </w:tc>
      </w:tr>
    </w:tbl>
    <w:p w:rsidR="00C042CC" w:rsidRPr="00D92DCA" w:rsidRDefault="00C042CC" w:rsidP="00C042CC">
      <w:pPr>
        <w:pStyle w:val="Sansinterligne"/>
        <w:bidi/>
        <w:jc w:val="both"/>
        <w:rPr>
          <w:rFonts w:ascii="Traditional Arabic" w:hAnsi="Traditional Arabic" w:cs="Traditional Arabic"/>
          <w:b/>
          <w:bCs/>
          <w:sz w:val="32"/>
          <w:szCs w:val="32"/>
          <w:lang w:val="en-US"/>
        </w:rPr>
      </w:pPr>
    </w:p>
    <w:p w:rsidR="00352766" w:rsidRPr="00B553F3" w:rsidRDefault="00352766" w:rsidP="00B553F3">
      <w:pPr>
        <w:pStyle w:val="Sansinterligne"/>
        <w:bidi/>
        <w:jc w:val="both"/>
        <w:rPr>
          <w:rFonts w:ascii="Traditional Arabic" w:hAnsi="Traditional Arabic" w:cs="Traditional Arabic"/>
          <w:b/>
          <w:bCs/>
          <w:sz w:val="48"/>
          <w:szCs w:val="48"/>
          <w:rtl/>
          <w:lang w:val="en-US"/>
        </w:rPr>
      </w:pPr>
      <w:r w:rsidRPr="00B553F3">
        <w:rPr>
          <w:rFonts w:ascii="Traditional Arabic" w:hAnsi="Traditional Arabic" w:cs="Traditional Arabic"/>
          <w:b/>
          <w:bCs/>
          <w:sz w:val="48"/>
          <w:szCs w:val="48"/>
          <w:rtl/>
          <w:lang w:val="en-US"/>
        </w:rPr>
        <w:t xml:space="preserve">اَلْإِيمَانُ بِالْقَدَرِ خَيْرِهِ وَشَرِّهِ </w:t>
      </w:r>
    </w:p>
    <w:p w:rsidR="00352766" w:rsidRPr="00B553F3" w:rsidRDefault="00352766" w:rsidP="00C042CC">
      <w:pPr>
        <w:pStyle w:val="Sansinterligne"/>
        <w:bidi/>
        <w:jc w:val="both"/>
        <w:rPr>
          <w:rFonts w:ascii="Traditional Arabic" w:hAnsi="Traditional Arabic" w:cs="Traditional Arabic"/>
          <w:sz w:val="48"/>
          <w:szCs w:val="48"/>
          <w:rtl/>
          <w:lang w:val="en-US"/>
        </w:rPr>
      </w:pPr>
      <w:r w:rsidRPr="00B553F3">
        <w:rPr>
          <w:rFonts w:ascii="Traditional Arabic" w:hAnsi="Traditional Arabic" w:cs="Traditional Arabic"/>
          <w:sz w:val="48"/>
          <w:szCs w:val="48"/>
          <w:rtl/>
          <w:lang w:val="en-US"/>
        </w:rPr>
        <w:t xml:space="preserve">وَمِنْ اَلسُّنَّةِ اَللَّازِمَةِ اَلَّتِي مَنْ تَرَكَ مِنْهَا خَصْلَةً </w:t>
      </w:r>
      <w:proofErr w:type="spellStart"/>
      <w:r w:rsidRPr="00B553F3">
        <w:rPr>
          <w:rFonts w:ascii="Traditional Arabic" w:hAnsi="Traditional Arabic" w:cs="Traditional Arabic"/>
          <w:sz w:val="48"/>
          <w:szCs w:val="48"/>
          <w:rtl/>
          <w:lang w:val="en-US"/>
        </w:rPr>
        <w:t>-</w:t>
      </w:r>
      <w:proofErr w:type="spellEnd"/>
      <w:r w:rsidRPr="00B553F3">
        <w:rPr>
          <w:rFonts w:ascii="Traditional Arabic" w:hAnsi="Traditional Arabic" w:cs="Traditional Arabic"/>
          <w:sz w:val="48"/>
          <w:szCs w:val="48"/>
          <w:rtl/>
          <w:lang w:val="en-US"/>
        </w:rPr>
        <w:t xml:space="preserve"> لَمْ يَقْبَلْهَا وَيُؤْمِنْ </w:t>
      </w:r>
      <w:proofErr w:type="spellStart"/>
      <w:r w:rsidRPr="00B553F3">
        <w:rPr>
          <w:rFonts w:ascii="Traditional Arabic" w:hAnsi="Traditional Arabic" w:cs="Traditional Arabic"/>
          <w:sz w:val="48"/>
          <w:szCs w:val="48"/>
          <w:rtl/>
          <w:lang w:val="en-US"/>
        </w:rPr>
        <w:t>بِهَا</w:t>
      </w:r>
      <w:proofErr w:type="spellEnd"/>
      <w:r w:rsidRPr="00B553F3">
        <w:rPr>
          <w:rFonts w:ascii="Traditional Arabic" w:hAnsi="Traditional Arabic" w:cs="Traditional Arabic"/>
          <w:sz w:val="48"/>
          <w:szCs w:val="48"/>
          <w:rtl/>
          <w:lang w:val="en-US"/>
        </w:rPr>
        <w:t xml:space="preserve"> </w:t>
      </w:r>
      <w:proofErr w:type="spellStart"/>
      <w:r w:rsidRPr="00B553F3">
        <w:rPr>
          <w:rFonts w:ascii="Traditional Arabic" w:hAnsi="Traditional Arabic" w:cs="Traditional Arabic"/>
          <w:sz w:val="48"/>
          <w:szCs w:val="48"/>
          <w:rtl/>
          <w:lang w:val="en-US"/>
        </w:rPr>
        <w:t>-</w:t>
      </w:r>
      <w:proofErr w:type="spellEnd"/>
      <w:r w:rsidRPr="00B553F3">
        <w:rPr>
          <w:rFonts w:ascii="Traditional Arabic" w:hAnsi="Traditional Arabic" w:cs="Traditional Arabic"/>
          <w:sz w:val="48"/>
          <w:szCs w:val="48"/>
          <w:rtl/>
          <w:lang w:val="en-US"/>
        </w:rPr>
        <w:t xml:space="preserve"> لَمْ يَكُنْ مِنْ أَهْلِهَا </w:t>
      </w:r>
    </w:p>
    <w:p w:rsidR="00352766" w:rsidRPr="00B553F3" w:rsidRDefault="00352766" w:rsidP="00C042CC">
      <w:pPr>
        <w:pStyle w:val="Sansinterligne"/>
        <w:bidi/>
        <w:jc w:val="both"/>
        <w:rPr>
          <w:rFonts w:ascii="Traditional Arabic" w:hAnsi="Traditional Arabic" w:cs="Traditional Arabic"/>
          <w:b/>
          <w:bCs/>
          <w:sz w:val="48"/>
          <w:szCs w:val="48"/>
          <w:rtl/>
          <w:lang w:val="en-US"/>
        </w:rPr>
      </w:pPr>
      <w:r w:rsidRPr="00B553F3">
        <w:rPr>
          <w:rFonts w:ascii="Traditional Arabic" w:hAnsi="Traditional Arabic" w:cs="Traditional Arabic"/>
          <w:sz w:val="48"/>
          <w:szCs w:val="48"/>
          <w:rtl/>
          <w:lang w:val="en-US"/>
        </w:rPr>
        <w:t xml:space="preserve">اَلْإِيمَانُ بِالْقَدَرِ خَيْرِهِ </w:t>
      </w:r>
      <w:proofErr w:type="spellStart"/>
      <w:r w:rsidRPr="00B553F3">
        <w:rPr>
          <w:rFonts w:ascii="Traditional Arabic" w:hAnsi="Traditional Arabic" w:cs="Traditional Arabic"/>
          <w:sz w:val="48"/>
          <w:szCs w:val="48"/>
          <w:rtl/>
          <w:lang w:val="en-US"/>
        </w:rPr>
        <w:t>وَشَرِّهِ،</w:t>
      </w:r>
      <w:proofErr w:type="spellEnd"/>
      <w:r w:rsidRPr="00B553F3">
        <w:rPr>
          <w:rFonts w:ascii="Traditional Arabic" w:hAnsi="Traditional Arabic" w:cs="Traditional Arabic"/>
          <w:sz w:val="48"/>
          <w:szCs w:val="48"/>
          <w:rtl/>
          <w:lang w:val="en-US"/>
        </w:rPr>
        <w:t xml:space="preserve"> وَالتَّصْدِيقُ بِالْأَحَادِيثِ </w:t>
      </w:r>
      <w:proofErr w:type="spellStart"/>
      <w:r w:rsidRPr="00B553F3">
        <w:rPr>
          <w:rFonts w:ascii="Traditional Arabic" w:hAnsi="Traditional Arabic" w:cs="Traditional Arabic"/>
          <w:sz w:val="48"/>
          <w:szCs w:val="48"/>
          <w:rtl/>
          <w:lang w:val="en-US"/>
        </w:rPr>
        <w:t>فِيهِ،</w:t>
      </w:r>
      <w:proofErr w:type="spellEnd"/>
      <w:r w:rsidRPr="00B553F3">
        <w:rPr>
          <w:rFonts w:ascii="Traditional Arabic" w:hAnsi="Traditional Arabic" w:cs="Traditional Arabic"/>
          <w:sz w:val="48"/>
          <w:szCs w:val="48"/>
          <w:rtl/>
          <w:lang w:val="en-US"/>
        </w:rPr>
        <w:t xml:space="preserve"> وَالْإِيمَانُ </w:t>
      </w:r>
      <w:proofErr w:type="spellStart"/>
      <w:r w:rsidRPr="00B553F3">
        <w:rPr>
          <w:rFonts w:ascii="Traditional Arabic" w:hAnsi="Traditional Arabic" w:cs="Traditional Arabic"/>
          <w:sz w:val="48"/>
          <w:szCs w:val="48"/>
          <w:rtl/>
          <w:lang w:val="en-US"/>
        </w:rPr>
        <w:t>بِهَا،</w:t>
      </w:r>
      <w:proofErr w:type="spellEnd"/>
      <w:r w:rsidRPr="00B553F3">
        <w:rPr>
          <w:rFonts w:ascii="Traditional Arabic" w:hAnsi="Traditional Arabic" w:cs="Traditional Arabic"/>
          <w:sz w:val="48"/>
          <w:szCs w:val="48"/>
          <w:rtl/>
          <w:lang w:val="en-US"/>
        </w:rPr>
        <w:t xml:space="preserve"> لَا يُقَالُ لِـمَ وَلَا </w:t>
      </w:r>
      <w:proofErr w:type="spellStart"/>
      <w:r w:rsidRPr="00B553F3">
        <w:rPr>
          <w:rFonts w:ascii="Traditional Arabic" w:hAnsi="Traditional Arabic" w:cs="Traditional Arabic"/>
          <w:sz w:val="48"/>
          <w:szCs w:val="48"/>
          <w:rtl/>
          <w:lang w:val="en-US"/>
        </w:rPr>
        <w:t>كَيْفَ،</w:t>
      </w:r>
      <w:proofErr w:type="spellEnd"/>
      <w:r w:rsidRPr="00B553F3">
        <w:rPr>
          <w:rFonts w:ascii="Traditional Arabic" w:hAnsi="Traditional Arabic" w:cs="Traditional Arabic"/>
          <w:sz w:val="48"/>
          <w:szCs w:val="48"/>
          <w:rtl/>
          <w:lang w:val="en-US"/>
        </w:rPr>
        <w:t xml:space="preserve"> إِنَّمَا هُوَ اَلتَّصْدِيقُ وَالْإِيمَانُ </w:t>
      </w:r>
      <w:proofErr w:type="spellStart"/>
      <w:r w:rsidRPr="00B553F3">
        <w:rPr>
          <w:rFonts w:ascii="Traditional Arabic" w:hAnsi="Traditional Arabic" w:cs="Traditional Arabic"/>
          <w:sz w:val="48"/>
          <w:szCs w:val="48"/>
          <w:rtl/>
          <w:lang w:val="en-US"/>
        </w:rPr>
        <w:t>بِهَا،</w:t>
      </w:r>
      <w:proofErr w:type="spellEnd"/>
      <w:r w:rsidRPr="00B553F3">
        <w:rPr>
          <w:rFonts w:ascii="Traditional Arabic" w:hAnsi="Traditional Arabic" w:cs="Traditional Arabic"/>
          <w:sz w:val="48"/>
          <w:szCs w:val="48"/>
          <w:rtl/>
          <w:lang w:val="en-US"/>
        </w:rPr>
        <w:t xml:space="preserve"> وَمَنْ لَمْ يَعْرِفْ تَفْسِيرَ اَلْحَدِيثِ وَيَبْلُغْهُ عَقْلَهُ فَقَدْ كُـفِيَ ذَلِكَ وَأُحْكِمَ </w:t>
      </w:r>
      <w:proofErr w:type="spellStart"/>
      <w:r w:rsidRPr="00B553F3">
        <w:rPr>
          <w:rFonts w:ascii="Traditional Arabic" w:hAnsi="Traditional Arabic" w:cs="Traditional Arabic"/>
          <w:sz w:val="48"/>
          <w:szCs w:val="48"/>
          <w:rtl/>
          <w:lang w:val="en-US"/>
        </w:rPr>
        <w:t>لَهُ،</w:t>
      </w:r>
      <w:proofErr w:type="spellEnd"/>
      <w:r w:rsidRPr="00B553F3">
        <w:rPr>
          <w:rFonts w:ascii="Traditional Arabic" w:hAnsi="Traditional Arabic" w:cs="Traditional Arabic"/>
          <w:sz w:val="48"/>
          <w:szCs w:val="48"/>
          <w:rtl/>
          <w:lang w:val="en-US"/>
        </w:rPr>
        <w:t xml:space="preserve"> فَعَلَيْهِ اَلْإِيمَانُ </w:t>
      </w:r>
      <w:proofErr w:type="spellStart"/>
      <w:r w:rsidRPr="00B553F3">
        <w:rPr>
          <w:rFonts w:ascii="Traditional Arabic" w:hAnsi="Traditional Arabic" w:cs="Traditional Arabic"/>
          <w:sz w:val="48"/>
          <w:szCs w:val="48"/>
          <w:rtl/>
          <w:lang w:val="en-US"/>
        </w:rPr>
        <w:t>بِهِ</w:t>
      </w:r>
      <w:proofErr w:type="spellEnd"/>
      <w:r w:rsidRPr="00B553F3">
        <w:rPr>
          <w:rFonts w:ascii="Traditional Arabic" w:hAnsi="Traditional Arabic" w:cs="Traditional Arabic"/>
          <w:sz w:val="48"/>
          <w:szCs w:val="48"/>
          <w:rtl/>
          <w:lang w:val="en-US"/>
        </w:rPr>
        <w:t xml:space="preserve"> وَالتَّسْلِيمُ </w:t>
      </w:r>
      <w:proofErr w:type="spellStart"/>
      <w:r w:rsidRPr="00B553F3">
        <w:rPr>
          <w:rFonts w:ascii="Traditional Arabic" w:hAnsi="Traditional Arabic" w:cs="Traditional Arabic"/>
          <w:sz w:val="48"/>
          <w:szCs w:val="48"/>
          <w:rtl/>
          <w:lang w:val="en-US"/>
        </w:rPr>
        <w:t>لَهُ،</w:t>
      </w:r>
      <w:proofErr w:type="spellEnd"/>
      <w:r w:rsidRPr="00B553F3">
        <w:rPr>
          <w:rFonts w:ascii="Traditional Arabic" w:hAnsi="Traditional Arabic" w:cs="Traditional Arabic"/>
          <w:sz w:val="48"/>
          <w:szCs w:val="48"/>
          <w:rtl/>
          <w:lang w:val="en-US"/>
        </w:rPr>
        <w:t xml:space="preserve"> مِثْلُ حَدِيثِ </w:t>
      </w:r>
      <w:proofErr w:type="spellStart"/>
      <w:r w:rsidRPr="00B553F3">
        <w:rPr>
          <w:rFonts w:ascii="Traditional Arabic" w:hAnsi="Traditional Arabic" w:cs="Traditional Arabic"/>
          <w:sz w:val="48"/>
          <w:szCs w:val="48"/>
          <w:rtl/>
          <w:lang w:val="en-US"/>
        </w:rPr>
        <w:t>"</w:t>
      </w:r>
      <w:proofErr w:type="spellEnd"/>
      <w:r w:rsidRPr="00B553F3">
        <w:rPr>
          <w:rFonts w:ascii="Traditional Arabic" w:hAnsi="Traditional Arabic" w:cs="Traditional Arabic"/>
          <w:sz w:val="48"/>
          <w:szCs w:val="48"/>
          <w:rtl/>
          <w:lang w:val="en-US"/>
        </w:rPr>
        <w:t xml:space="preserve"> اَلصَّادِقِ </w:t>
      </w:r>
      <w:proofErr w:type="spellStart"/>
      <w:r w:rsidRPr="00B553F3">
        <w:rPr>
          <w:rFonts w:ascii="Traditional Arabic" w:hAnsi="Traditional Arabic" w:cs="Traditional Arabic"/>
          <w:sz w:val="48"/>
          <w:szCs w:val="48"/>
          <w:rtl/>
          <w:lang w:val="en-US"/>
        </w:rPr>
        <w:t>اَلْمَصْدُوقِ"</w:t>
      </w:r>
      <w:proofErr w:type="spellEnd"/>
      <w:r w:rsidRPr="00B553F3">
        <w:rPr>
          <w:rFonts w:ascii="Traditional Arabic" w:hAnsi="Traditional Arabic" w:cs="Traditional Arabic"/>
          <w:sz w:val="48"/>
          <w:szCs w:val="48"/>
          <w:rtl/>
          <w:lang w:val="en-US"/>
        </w:rPr>
        <w:t xml:space="preserve"> وَمِثْلُ مَا كَانَ مِثْلَهُ فِي </w:t>
      </w:r>
      <w:proofErr w:type="spellStart"/>
      <w:r w:rsidRPr="00B553F3">
        <w:rPr>
          <w:rFonts w:ascii="Traditional Arabic" w:hAnsi="Traditional Arabic" w:cs="Traditional Arabic"/>
          <w:sz w:val="48"/>
          <w:szCs w:val="48"/>
          <w:rtl/>
          <w:lang w:val="en-US"/>
        </w:rPr>
        <w:t>اَلْقَدَرِ،</w:t>
      </w:r>
      <w:proofErr w:type="spellEnd"/>
      <w:r w:rsidRPr="00B553F3">
        <w:rPr>
          <w:rFonts w:ascii="Traditional Arabic" w:hAnsi="Traditional Arabic" w:cs="Traditional Arabic"/>
          <w:sz w:val="48"/>
          <w:szCs w:val="48"/>
          <w:rtl/>
          <w:lang w:val="en-US"/>
        </w:rPr>
        <w:t xml:space="preserve"> وَمِثْلُ أَحَادِيثِ اَلرُّؤْيَةِ </w:t>
      </w:r>
      <w:proofErr w:type="spellStart"/>
      <w:r w:rsidRPr="00B553F3">
        <w:rPr>
          <w:rFonts w:ascii="Traditional Arabic" w:hAnsi="Traditional Arabic" w:cs="Traditional Arabic"/>
          <w:sz w:val="48"/>
          <w:szCs w:val="48"/>
          <w:rtl/>
          <w:lang w:val="en-US"/>
        </w:rPr>
        <w:t>كُلِّهَا،</w:t>
      </w:r>
      <w:proofErr w:type="spellEnd"/>
      <w:r w:rsidRPr="00B553F3">
        <w:rPr>
          <w:rFonts w:ascii="Traditional Arabic" w:hAnsi="Traditional Arabic" w:cs="Traditional Arabic"/>
          <w:sz w:val="48"/>
          <w:szCs w:val="48"/>
          <w:rtl/>
          <w:lang w:val="en-US"/>
        </w:rPr>
        <w:t xml:space="preserve"> وَإِنْ نَأَتْ عَنْ اَلْأَسْمَاعِ وَاسْتَوْحَشَ مِنْهَا </w:t>
      </w:r>
      <w:proofErr w:type="spellStart"/>
      <w:r w:rsidRPr="00B553F3">
        <w:rPr>
          <w:rFonts w:ascii="Traditional Arabic" w:hAnsi="Traditional Arabic" w:cs="Traditional Arabic"/>
          <w:sz w:val="48"/>
          <w:szCs w:val="48"/>
          <w:rtl/>
          <w:lang w:val="en-US"/>
        </w:rPr>
        <w:t>اَلْمُسْتَمِعُ،</w:t>
      </w:r>
      <w:proofErr w:type="spellEnd"/>
      <w:r w:rsidRPr="00B553F3">
        <w:rPr>
          <w:rFonts w:ascii="Traditional Arabic" w:hAnsi="Traditional Arabic" w:cs="Traditional Arabic"/>
          <w:sz w:val="48"/>
          <w:szCs w:val="48"/>
          <w:rtl/>
          <w:lang w:val="en-US"/>
        </w:rPr>
        <w:t xml:space="preserve"> وَإِنَّمَا عَلَيْهِ اَلْإِيمَانُ </w:t>
      </w:r>
      <w:proofErr w:type="spellStart"/>
      <w:r w:rsidRPr="00B553F3">
        <w:rPr>
          <w:rFonts w:ascii="Traditional Arabic" w:hAnsi="Traditional Arabic" w:cs="Traditional Arabic"/>
          <w:sz w:val="48"/>
          <w:szCs w:val="48"/>
          <w:rtl/>
          <w:lang w:val="en-US"/>
        </w:rPr>
        <w:t>بِهَا،</w:t>
      </w:r>
      <w:proofErr w:type="spellEnd"/>
      <w:r w:rsidRPr="00B553F3">
        <w:rPr>
          <w:rFonts w:ascii="Traditional Arabic" w:hAnsi="Traditional Arabic" w:cs="Traditional Arabic"/>
          <w:sz w:val="48"/>
          <w:szCs w:val="48"/>
          <w:rtl/>
          <w:lang w:val="en-US"/>
        </w:rPr>
        <w:t xml:space="preserve"> وَأَنْ لَا يَرُدَّ مِنْهَا حَرْفًا وَاحِدًا وَغَيْرَهَا مِنْ اَلْأَحَادِيثِ اَلْمَأْثُورَاتِ </w:t>
      </w:r>
      <w:r w:rsidRPr="00B553F3">
        <w:rPr>
          <w:rFonts w:ascii="Traditional Arabic" w:hAnsi="Traditional Arabic" w:cs="Traditional Arabic"/>
          <w:sz w:val="48"/>
          <w:szCs w:val="48"/>
          <w:rtl/>
          <w:lang w:val="en-US"/>
        </w:rPr>
        <w:lastRenderedPageBreak/>
        <w:t xml:space="preserve">عَنْ اَلثِّقَاتِ. وَأَنْ لَا يُخَاصِمَ </w:t>
      </w:r>
      <w:proofErr w:type="gramStart"/>
      <w:r w:rsidRPr="00B553F3">
        <w:rPr>
          <w:rFonts w:ascii="Traditional Arabic" w:hAnsi="Traditional Arabic" w:cs="Traditional Arabic"/>
          <w:sz w:val="48"/>
          <w:szCs w:val="48"/>
          <w:rtl/>
          <w:lang w:val="en-US"/>
        </w:rPr>
        <w:t>أَحَدًا</w:t>
      </w:r>
      <w:proofErr w:type="gramEnd"/>
      <w:r w:rsidRPr="00B553F3">
        <w:rPr>
          <w:rFonts w:ascii="Traditional Arabic" w:hAnsi="Traditional Arabic" w:cs="Traditional Arabic"/>
          <w:sz w:val="48"/>
          <w:szCs w:val="48"/>
          <w:rtl/>
          <w:lang w:val="en-US"/>
        </w:rPr>
        <w:t xml:space="preserve"> وَلَا </w:t>
      </w:r>
      <w:proofErr w:type="spellStart"/>
      <w:r w:rsidRPr="00B553F3">
        <w:rPr>
          <w:rFonts w:ascii="Traditional Arabic" w:hAnsi="Traditional Arabic" w:cs="Traditional Arabic"/>
          <w:sz w:val="48"/>
          <w:szCs w:val="48"/>
          <w:rtl/>
          <w:lang w:val="en-US"/>
        </w:rPr>
        <w:t>يُنَاظِرَهُ،</w:t>
      </w:r>
      <w:proofErr w:type="spellEnd"/>
      <w:r w:rsidRPr="00B553F3">
        <w:rPr>
          <w:rFonts w:ascii="Traditional Arabic" w:hAnsi="Traditional Arabic" w:cs="Traditional Arabic"/>
          <w:sz w:val="48"/>
          <w:szCs w:val="48"/>
          <w:rtl/>
          <w:lang w:val="en-US"/>
        </w:rPr>
        <w:t xml:space="preserve"> وَلَا يَتَعَلَّمَ اَلْجِدَالَ. فَإِنَّ اَلْكَلَامَ فِي اَلْقَدَرِ وَالرُّؤْيَةِ وَالْقُرْآنِ وَغَيْرِهَا مِنْ اَلسُّنَنِ مَكْرُوهٌ وَمَنْهِيٌّ </w:t>
      </w:r>
      <w:proofErr w:type="spellStart"/>
      <w:r w:rsidRPr="00B553F3">
        <w:rPr>
          <w:rFonts w:ascii="Traditional Arabic" w:hAnsi="Traditional Arabic" w:cs="Traditional Arabic"/>
          <w:sz w:val="48"/>
          <w:szCs w:val="48"/>
          <w:rtl/>
          <w:lang w:val="en-US"/>
        </w:rPr>
        <w:t>عَنْهُ،</w:t>
      </w:r>
      <w:proofErr w:type="spellEnd"/>
      <w:r w:rsidRPr="00B553F3">
        <w:rPr>
          <w:rFonts w:ascii="Traditional Arabic" w:hAnsi="Traditional Arabic" w:cs="Traditional Arabic"/>
          <w:sz w:val="48"/>
          <w:szCs w:val="48"/>
          <w:rtl/>
          <w:lang w:val="en-US"/>
        </w:rPr>
        <w:t xml:space="preserve"> لَا يَكُونُ صَاحِبُهُ -وَإِنْ أَصَابَ بِكَلَامِهِ </w:t>
      </w:r>
      <w:proofErr w:type="spellStart"/>
      <w:r w:rsidRPr="00B553F3">
        <w:rPr>
          <w:rFonts w:ascii="Traditional Arabic" w:hAnsi="Traditional Arabic" w:cs="Traditional Arabic"/>
          <w:sz w:val="48"/>
          <w:szCs w:val="48"/>
          <w:rtl/>
          <w:lang w:val="en-US"/>
        </w:rPr>
        <w:t>اَلسُّنَّةَ-</w:t>
      </w:r>
      <w:proofErr w:type="spellEnd"/>
      <w:r w:rsidRPr="00B553F3">
        <w:rPr>
          <w:rFonts w:ascii="Traditional Arabic" w:hAnsi="Traditional Arabic" w:cs="Traditional Arabic"/>
          <w:sz w:val="48"/>
          <w:szCs w:val="48"/>
          <w:rtl/>
          <w:lang w:val="en-US"/>
        </w:rPr>
        <w:t xml:space="preserve"> مِنْ أَهْلِ اَلسُّنَّةِ حَتَّى يَدَعَ اَلْجِدَالَ وَيُسَلِّمَ وَيُؤْمِنَ بِالْآثَارِ.</w:t>
      </w:r>
      <w:r w:rsidRPr="00B553F3">
        <w:rPr>
          <w:rFonts w:ascii="Traditional Arabic" w:hAnsi="Traditional Arabic" w:cs="Traditional Arabic"/>
          <w:b/>
          <w:bCs/>
          <w:sz w:val="48"/>
          <w:szCs w:val="48"/>
          <w:rtl/>
          <w:lang w:val="en-US"/>
        </w:rPr>
        <w:t xml:space="preserve"> </w:t>
      </w:r>
    </w:p>
    <w:p w:rsidR="00C042CC" w:rsidRDefault="00C042CC" w:rsidP="00B553F3">
      <w:pPr>
        <w:pStyle w:val="Sansinterligne"/>
        <w:jc w:val="both"/>
        <w:rPr>
          <w:rFonts w:ascii="Traditional Arabic" w:hAnsi="Traditional Arabic" w:cs="Traditional Arabic"/>
          <w:b/>
          <w:bCs/>
          <w:szCs w:val="28"/>
        </w:rPr>
      </w:pPr>
    </w:p>
    <w:p w:rsidR="00C042CC" w:rsidRDefault="00C042CC" w:rsidP="00B553F3">
      <w:pPr>
        <w:pStyle w:val="Sansinterligne"/>
        <w:rPr>
          <w:rFonts w:ascii="Traditional Arabic" w:hAnsi="Traditional Arabic" w:cs="Traditional Arabic"/>
          <w:b/>
          <w:bCs/>
          <w:szCs w:val="28"/>
        </w:rPr>
      </w:pPr>
      <w:r>
        <w:rPr>
          <w:rFonts w:ascii="Traditional Arabic" w:hAnsi="Traditional Arabic" w:cs="Traditional Arabic"/>
          <w:b/>
          <w:bCs/>
          <w:szCs w:val="28"/>
        </w:rPr>
        <w:t>L</w:t>
      </w:r>
      <w:r w:rsidR="00376093">
        <w:rPr>
          <w:rFonts w:ascii="Traditional Arabic" w:hAnsi="Traditional Arabic" w:cs="Traditional Arabic"/>
          <w:b/>
          <w:bCs/>
          <w:szCs w:val="28"/>
        </w:rPr>
        <w:t>a foi au destin, bon ou mauvais</w:t>
      </w:r>
    </w:p>
    <w:p w:rsidR="00B553F3" w:rsidRPr="00B553F3" w:rsidRDefault="00B553F3" w:rsidP="00B553F3">
      <w:pPr>
        <w:pStyle w:val="Sansinterligne"/>
        <w:rPr>
          <w:rFonts w:ascii="Traditional Arabic" w:hAnsi="Traditional Arabic" w:cs="Traditional Arabic"/>
          <w:b/>
          <w:bCs/>
          <w:szCs w:val="28"/>
        </w:rPr>
      </w:pPr>
    </w:p>
    <w:p w:rsidR="00B87431" w:rsidRPr="00C042CC" w:rsidRDefault="00B87431" w:rsidP="00C042CC">
      <w:pPr>
        <w:pStyle w:val="Sansinterligne"/>
        <w:jc w:val="both"/>
        <w:rPr>
          <w:rFonts w:ascii="Traditional Arabic" w:hAnsi="Traditional Arabic" w:cs="Traditional Arabic"/>
          <w:szCs w:val="28"/>
        </w:rPr>
      </w:pPr>
      <w:r w:rsidRPr="00C042CC">
        <w:rPr>
          <w:rFonts w:ascii="Traditional Arabic" w:hAnsi="Traditional Arabic" w:cs="Traditional Arabic"/>
          <w:szCs w:val="28"/>
        </w:rPr>
        <w:t xml:space="preserve">Et fait partie de la sunna impérative, celle dont quiconque en délaisse une caractéristique car il l’a refusée ou n’y a pas cru, ne fait pas partie de ses partisans : la foi au destin, bon et mauvais, croire en la véracité des hadiths qui y sont relatifs, et avoir foi en eux, on ne dit pas « pourquoi ? » ni « comment ? ». On se contente de les prendre pour vrais et d’avoir foi en eux. Celui qui n’a pas su interpréter le hadith, et dont la raison ne l’a pas saisi, cela lui est suffisant et prend le statut de ce qui est clair. Son devoir est d’avoir foi dans le hadith et de s’y soumettre comme par exemple le hadith « le véridique qui a reçu la vérité », ou comme ce qui s’en rapproche à propos du destin, comme tous les hadiths mentionnant le fait de voir Allah dans l’au-delà, même si cela échappe à ceux qui l’entendent, et même s’ils en éprouvent de la méfiance. Son devoir ne consiste qu’à avoir foi en cela et à ne rien en rejeter, même une seule lettre. La même attitude doit être adoptée pour tous les autres hadiths transmis </w:t>
      </w:r>
      <w:r w:rsidR="00352766" w:rsidRPr="00C042CC">
        <w:rPr>
          <w:rFonts w:ascii="Traditional Arabic" w:hAnsi="Traditional Arabic" w:cs="Traditional Arabic"/>
          <w:szCs w:val="28"/>
        </w:rPr>
        <w:t>par des personnes de confiance.</w:t>
      </w:r>
      <w:r w:rsidR="00352766" w:rsidRPr="00C042CC">
        <w:rPr>
          <w:rFonts w:ascii="Traditional Arabic" w:hAnsi="Traditional Arabic" w:cs="Traditional Arabic"/>
          <w:szCs w:val="28"/>
          <w:rtl/>
        </w:rPr>
        <w:t xml:space="preserve"> </w:t>
      </w:r>
      <w:r w:rsidRPr="00C042CC">
        <w:rPr>
          <w:rFonts w:ascii="Traditional Arabic" w:hAnsi="Traditional Arabic" w:cs="Traditional Arabic"/>
          <w:szCs w:val="28"/>
        </w:rPr>
        <w:t xml:space="preserve">Qu’il ne discute et ne controverse avec personne. Qu’il n’apprenne pas l’art de la controverse non plus. Tenir des propos sur le destin, la vision d’Allah, le coran ou quoique ce soit d’autre des </w:t>
      </w:r>
      <w:proofErr w:type="spellStart"/>
      <w:r w:rsidRPr="00C042CC">
        <w:rPr>
          <w:rFonts w:ascii="Traditional Arabic" w:hAnsi="Traditional Arabic" w:cs="Traditional Arabic"/>
          <w:szCs w:val="28"/>
        </w:rPr>
        <w:t>sunan</w:t>
      </w:r>
      <w:proofErr w:type="spellEnd"/>
      <w:r w:rsidRPr="00C042CC">
        <w:rPr>
          <w:rFonts w:ascii="Traditional Arabic" w:hAnsi="Traditional Arabic" w:cs="Traditional Arabic"/>
          <w:szCs w:val="28"/>
        </w:rPr>
        <w:t xml:space="preserve">, est détestable et interdit. Même si ces paroles l’ont emmené à la sunna, celui qui s’y adonne n’appartient pas aux gens de la sunna, jusqu’à ce qu’il délaisse toute controverse, et jusqu’à ce qu’il se soumette et qu’il ait foi dans les textes. </w:t>
      </w:r>
    </w:p>
    <w:p w:rsidR="00B87431" w:rsidRDefault="00B87431" w:rsidP="00C042CC">
      <w:pPr>
        <w:pStyle w:val="Sansinterligne"/>
        <w:jc w:val="both"/>
        <w:rPr>
          <w:rFonts w:ascii="Traditional Arabic" w:hAnsi="Traditional Arabic" w:cs="Traditional Arabic"/>
          <w:szCs w:val="28"/>
        </w:rPr>
      </w:pPr>
    </w:p>
    <w:p w:rsidR="00B553F3" w:rsidRDefault="00B553F3" w:rsidP="00C042CC">
      <w:pPr>
        <w:pStyle w:val="Sansinterligne"/>
        <w:jc w:val="both"/>
        <w:rPr>
          <w:rFonts w:ascii="Traditional Arabic" w:hAnsi="Traditional Arabic" w:cs="Traditional Arabic"/>
          <w:szCs w:val="28"/>
        </w:rPr>
      </w:pPr>
    </w:p>
    <w:p w:rsidR="00B553F3" w:rsidRDefault="00B553F3" w:rsidP="00C042CC">
      <w:pPr>
        <w:pStyle w:val="Sansinterligne"/>
        <w:jc w:val="both"/>
        <w:rPr>
          <w:rFonts w:ascii="Traditional Arabic" w:hAnsi="Traditional Arabic" w:cs="Traditional Arabic"/>
          <w:szCs w:val="28"/>
        </w:rPr>
      </w:pPr>
    </w:p>
    <w:p w:rsidR="00B553F3" w:rsidRDefault="00B553F3" w:rsidP="00B553F3">
      <w:pPr>
        <w:widowControl w:val="0"/>
        <w:autoSpaceDE w:val="0"/>
        <w:autoSpaceDN w:val="0"/>
        <w:adjustRightInd w:val="0"/>
        <w:spacing w:before="1" w:after="0" w:line="220" w:lineRule="exact"/>
        <w:rPr>
          <w:rFonts w:ascii="Arial" w:hAnsi="Arial"/>
        </w:rPr>
      </w:pPr>
    </w:p>
    <w:p w:rsidR="00B553F3" w:rsidRPr="00AD1737" w:rsidRDefault="00B553F3" w:rsidP="00B553F3">
      <w:pPr>
        <w:shd w:val="clear" w:color="auto" w:fill="FFFEE6"/>
        <w:jc w:val="center"/>
        <w:rPr>
          <w:rFonts w:ascii="Comic Sans MS" w:hAnsi="Comic Sans MS"/>
          <w:color w:val="000000"/>
          <w:sz w:val="13"/>
          <w:szCs w:val="13"/>
        </w:rPr>
      </w:pPr>
      <w:r>
        <w:rPr>
          <w:rFonts w:ascii="Comic Sans MS" w:hAnsi="Comic Sans MS"/>
          <w:noProof/>
          <w:color w:val="000000"/>
          <w:sz w:val="20"/>
          <w:szCs w:val="20"/>
        </w:rPr>
        <w:lastRenderedPageBreak/>
        <w:drawing>
          <wp:inline distT="0" distB="0" distL="0" distR="0">
            <wp:extent cx="2421925" cy="205946"/>
            <wp:effectExtent l="0" t="0" r="0" b="0"/>
            <wp:docPr id="3"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3</w:t>
      </w:r>
      <w:r w:rsidRPr="009F71B8">
        <w:rPr>
          <w:rFonts w:ascii="Comic Sans MS" w:hAnsi="Comic Sans MS"/>
          <w:noProof/>
          <w:color w:val="000000"/>
          <w:sz w:val="13"/>
          <w:szCs w:val="13"/>
        </w:rPr>
        <w:drawing>
          <wp:inline distT="0" distB="0" distL="0" distR="0">
            <wp:extent cx="2421925" cy="205946"/>
            <wp:effectExtent l="19050" t="0" r="0" b="3604"/>
            <wp:docPr id="4"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tbl>
      <w:tblPr>
        <w:tblStyle w:val="Ombrageclair1"/>
        <w:bidiVisual/>
        <w:tblW w:w="0" w:type="auto"/>
        <w:tblLook w:val="04A0"/>
      </w:tblPr>
      <w:tblGrid>
        <w:gridCol w:w="9212"/>
      </w:tblGrid>
      <w:tr w:rsidR="00B553F3" w:rsidRPr="00B553F3" w:rsidTr="00B553F3">
        <w:trPr>
          <w:cnfStyle w:val="100000000000"/>
          <w:trHeight w:val="782"/>
        </w:trPr>
        <w:tc>
          <w:tcPr>
            <w:cnfStyle w:val="001000000000"/>
            <w:tcW w:w="9212" w:type="dxa"/>
          </w:tcPr>
          <w:p w:rsidR="00B553F3" w:rsidRPr="00B553F3" w:rsidRDefault="00B553F3" w:rsidP="00977D72">
            <w:pPr>
              <w:pStyle w:val="Sansinterligne"/>
              <w:bidi/>
              <w:jc w:val="center"/>
              <w:rPr>
                <w:rFonts w:ascii="Traditional Arabic" w:hAnsi="Traditional Arabic" w:cs="Traditional Arabic"/>
                <w:b w:val="0"/>
                <w:bCs w:val="0"/>
                <w:color w:val="002060"/>
                <w:sz w:val="40"/>
                <w:szCs w:val="40"/>
                <w:rtl/>
                <w:lang w:val="en-US"/>
              </w:rPr>
            </w:pPr>
            <w:r w:rsidRPr="00B553F3">
              <w:rPr>
                <w:rFonts w:ascii="Traditional Arabic" w:hAnsi="Traditional Arabic" w:cs="Traditional Arabic"/>
                <w:color w:val="002060"/>
                <w:sz w:val="40"/>
                <w:szCs w:val="40"/>
                <w:rtl/>
                <w:lang w:val="en-US"/>
              </w:rPr>
              <w:t>الْقُرْآنُ كَلَامُ اَللَّهِ وَلَيْسَ بِمَخْلُوقٍ</w:t>
            </w:r>
          </w:p>
          <w:p w:rsidR="00B553F3" w:rsidRPr="00B553F3" w:rsidRDefault="00B553F3" w:rsidP="00977D72">
            <w:pPr>
              <w:pStyle w:val="Sansinterligne"/>
              <w:jc w:val="center"/>
              <w:rPr>
                <w:rFonts w:ascii="Traditional Arabic" w:hAnsi="Traditional Arabic" w:cs="Traditional Arabic"/>
                <w:b w:val="0"/>
                <w:bCs w:val="0"/>
                <w:color w:val="002060"/>
                <w:sz w:val="32"/>
                <w:szCs w:val="32"/>
                <w:rtl/>
                <w:lang w:val="en-US"/>
              </w:rPr>
            </w:pPr>
            <w:r w:rsidRPr="00B553F3">
              <w:rPr>
                <w:rFonts w:ascii="Traditional Arabic" w:hAnsi="Traditional Arabic" w:cs="Traditional Arabic"/>
                <w:color w:val="002060"/>
                <w:szCs w:val="28"/>
              </w:rPr>
              <w:t>Le Coran est la parole d’Allah, et n’est pas crée</w:t>
            </w:r>
          </w:p>
        </w:tc>
      </w:tr>
    </w:tbl>
    <w:p w:rsidR="00352766" w:rsidRPr="00D92DCA" w:rsidRDefault="00352766" w:rsidP="00C042CC">
      <w:pPr>
        <w:pStyle w:val="Sansinterligne"/>
        <w:bidi/>
        <w:jc w:val="both"/>
        <w:rPr>
          <w:rFonts w:ascii="Traditional Arabic" w:hAnsi="Traditional Arabic" w:cs="Traditional Arabic"/>
          <w:b/>
          <w:bCs/>
          <w:sz w:val="32"/>
          <w:szCs w:val="32"/>
          <w:rtl/>
          <w:lang w:val="en-US"/>
        </w:rPr>
      </w:pPr>
    </w:p>
    <w:p w:rsidR="00352766" w:rsidRPr="00B553F3" w:rsidRDefault="00352766" w:rsidP="00C042CC">
      <w:pPr>
        <w:pStyle w:val="Sansinterligne"/>
        <w:bidi/>
        <w:jc w:val="both"/>
        <w:rPr>
          <w:rFonts w:ascii="Traditional Arabic" w:hAnsi="Traditional Arabic" w:cs="Traditional Arabic"/>
          <w:sz w:val="48"/>
          <w:szCs w:val="48"/>
          <w:rtl/>
          <w:lang w:val="en-US"/>
        </w:rPr>
      </w:pPr>
      <w:r w:rsidRPr="00B553F3">
        <w:rPr>
          <w:rFonts w:ascii="Traditional Arabic" w:hAnsi="Traditional Arabic" w:cs="Traditional Arabic"/>
          <w:sz w:val="48"/>
          <w:szCs w:val="48"/>
          <w:rtl/>
          <w:lang w:val="en-US"/>
        </w:rPr>
        <w:t xml:space="preserve">وَالْقُرْآنُ كَلَامُ اَللَّهِ وَلَيْسَ بِمَخْلُوقٍ وَلَا يَضْعُفُ أَنْ </w:t>
      </w:r>
      <w:proofErr w:type="spellStart"/>
      <w:r w:rsidRPr="00B553F3">
        <w:rPr>
          <w:rFonts w:ascii="Traditional Arabic" w:hAnsi="Traditional Arabic" w:cs="Traditional Arabic"/>
          <w:sz w:val="48"/>
          <w:szCs w:val="48"/>
          <w:rtl/>
          <w:lang w:val="en-US"/>
        </w:rPr>
        <w:t>يَقُولَ:</w:t>
      </w:r>
      <w:proofErr w:type="spellEnd"/>
      <w:r w:rsidRPr="00B553F3">
        <w:rPr>
          <w:rFonts w:ascii="Traditional Arabic" w:hAnsi="Traditional Arabic" w:cs="Traditional Arabic"/>
          <w:sz w:val="48"/>
          <w:szCs w:val="48"/>
          <w:rtl/>
          <w:lang w:val="en-US"/>
        </w:rPr>
        <w:t xml:space="preserve"> لَيْسَ </w:t>
      </w:r>
      <w:proofErr w:type="spellStart"/>
      <w:r w:rsidRPr="00B553F3">
        <w:rPr>
          <w:rFonts w:ascii="Traditional Arabic" w:hAnsi="Traditional Arabic" w:cs="Traditional Arabic"/>
          <w:sz w:val="48"/>
          <w:szCs w:val="48"/>
          <w:rtl/>
          <w:lang w:val="en-US"/>
        </w:rPr>
        <w:t>بِمَخْلُوقٍ،</w:t>
      </w:r>
      <w:proofErr w:type="spellEnd"/>
      <w:r w:rsidRPr="00B553F3">
        <w:rPr>
          <w:rFonts w:ascii="Traditional Arabic" w:hAnsi="Traditional Arabic" w:cs="Traditional Arabic"/>
          <w:sz w:val="48"/>
          <w:szCs w:val="48"/>
          <w:rtl/>
          <w:lang w:val="en-US"/>
        </w:rPr>
        <w:t xml:space="preserve"> فَإِنَّ كَلَامَ اَللَّهِ لَيْسَ </w:t>
      </w:r>
      <w:proofErr w:type="spellStart"/>
      <w:r w:rsidRPr="00B553F3">
        <w:rPr>
          <w:rFonts w:ascii="Traditional Arabic" w:hAnsi="Traditional Arabic" w:cs="Traditional Arabic"/>
          <w:sz w:val="48"/>
          <w:szCs w:val="48"/>
          <w:rtl/>
          <w:lang w:val="en-US"/>
        </w:rPr>
        <w:t>بِبَائِنٍ</w:t>
      </w:r>
      <w:proofErr w:type="spellEnd"/>
      <w:r w:rsidRPr="00B553F3">
        <w:rPr>
          <w:rFonts w:ascii="Traditional Arabic" w:hAnsi="Traditional Arabic" w:cs="Traditional Arabic"/>
          <w:sz w:val="48"/>
          <w:szCs w:val="48"/>
          <w:rtl/>
          <w:lang w:val="en-US"/>
        </w:rPr>
        <w:t xml:space="preserve"> </w:t>
      </w:r>
      <w:proofErr w:type="spellStart"/>
      <w:r w:rsidRPr="00B553F3">
        <w:rPr>
          <w:rFonts w:ascii="Traditional Arabic" w:hAnsi="Traditional Arabic" w:cs="Traditional Arabic"/>
          <w:sz w:val="48"/>
          <w:szCs w:val="48"/>
          <w:rtl/>
          <w:lang w:val="en-US"/>
        </w:rPr>
        <w:t>مِنْهُ،</w:t>
      </w:r>
      <w:proofErr w:type="spellEnd"/>
      <w:r w:rsidRPr="00B553F3">
        <w:rPr>
          <w:rFonts w:ascii="Traditional Arabic" w:hAnsi="Traditional Arabic" w:cs="Traditional Arabic"/>
          <w:sz w:val="48"/>
          <w:szCs w:val="48"/>
          <w:rtl/>
          <w:lang w:val="en-US"/>
        </w:rPr>
        <w:t xml:space="preserve"> وَلَيْسَ مِنْهُ شَيْءٌ </w:t>
      </w:r>
      <w:proofErr w:type="spellStart"/>
      <w:r w:rsidRPr="00B553F3">
        <w:rPr>
          <w:rFonts w:ascii="Traditional Arabic" w:hAnsi="Traditional Arabic" w:cs="Traditional Arabic"/>
          <w:sz w:val="48"/>
          <w:szCs w:val="48"/>
          <w:rtl/>
          <w:lang w:val="en-US"/>
        </w:rPr>
        <w:t>مَخْلُوقٌ،</w:t>
      </w:r>
      <w:proofErr w:type="spellEnd"/>
      <w:r w:rsidRPr="00B553F3">
        <w:rPr>
          <w:rFonts w:ascii="Traditional Arabic" w:hAnsi="Traditional Arabic" w:cs="Traditional Arabic"/>
          <w:sz w:val="48"/>
          <w:szCs w:val="48"/>
          <w:rtl/>
          <w:lang w:val="en-US"/>
        </w:rPr>
        <w:t xml:space="preserve"> وَإِيَّاكَ وَمُنَاظَرَةَ مَنْ أَحْدَثَ </w:t>
      </w:r>
      <w:proofErr w:type="spellStart"/>
      <w:r w:rsidRPr="00B553F3">
        <w:rPr>
          <w:rFonts w:ascii="Traditional Arabic" w:hAnsi="Traditional Arabic" w:cs="Traditional Arabic"/>
          <w:sz w:val="48"/>
          <w:szCs w:val="48"/>
          <w:rtl/>
          <w:lang w:val="en-US"/>
        </w:rPr>
        <w:t>فِيهِ،</w:t>
      </w:r>
      <w:proofErr w:type="spellEnd"/>
      <w:r w:rsidRPr="00B553F3">
        <w:rPr>
          <w:rFonts w:ascii="Traditional Arabic" w:hAnsi="Traditional Arabic" w:cs="Traditional Arabic"/>
          <w:sz w:val="48"/>
          <w:szCs w:val="48"/>
          <w:rtl/>
          <w:lang w:val="en-US"/>
        </w:rPr>
        <w:t xml:space="preserve"> وَمَنْ قَالَ بِاللَّفْظِ </w:t>
      </w:r>
      <w:proofErr w:type="spellStart"/>
      <w:r w:rsidRPr="00B553F3">
        <w:rPr>
          <w:rFonts w:ascii="Traditional Arabic" w:hAnsi="Traditional Arabic" w:cs="Traditional Arabic"/>
          <w:sz w:val="48"/>
          <w:szCs w:val="48"/>
          <w:rtl/>
          <w:lang w:val="en-US"/>
        </w:rPr>
        <w:t>وَغَيْرِهِ،</w:t>
      </w:r>
      <w:proofErr w:type="spellEnd"/>
      <w:r w:rsidRPr="00B553F3">
        <w:rPr>
          <w:rFonts w:ascii="Traditional Arabic" w:hAnsi="Traditional Arabic" w:cs="Traditional Arabic"/>
          <w:sz w:val="48"/>
          <w:szCs w:val="48"/>
          <w:rtl/>
          <w:lang w:val="en-US"/>
        </w:rPr>
        <w:t xml:space="preserve"> وَمَنْ وَقَفَ </w:t>
      </w:r>
      <w:proofErr w:type="spellStart"/>
      <w:r w:rsidRPr="00B553F3">
        <w:rPr>
          <w:rFonts w:ascii="Traditional Arabic" w:hAnsi="Traditional Arabic" w:cs="Traditional Arabic"/>
          <w:sz w:val="48"/>
          <w:szCs w:val="48"/>
          <w:rtl/>
          <w:lang w:val="en-US"/>
        </w:rPr>
        <w:t>فِيهِ،</w:t>
      </w:r>
      <w:proofErr w:type="spellEnd"/>
      <w:r w:rsidRPr="00B553F3">
        <w:rPr>
          <w:rFonts w:ascii="Traditional Arabic" w:hAnsi="Traditional Arabic" w:cs="Traditional Arabic"/>
          <w:sz w:val="48"/>
          <w:szCs w:val="48"/>
          <w:rtl/>
          <w:lang w:val="en-US"/>
        </w:rPr>
        <w:t xml:space="preserve"> </w:t>
      </w:r>
      <w:proofErr w:type="spellStart"/>
      <w:r w:rsidRPr="00B553F3">
        <w:rPr>
          <w:rFonts w:ascii="Traditional Arabic" w:hAnsi="Traditional Arabic" w:cs="Traditional Arabic"/>
          <w:sz w:val="48"/>
          <w:szCs w:val="48"/>
          <w:rtl/>
          <w:lang w:val="en-US"/>
        </w:rPr>
        <w:t>فَقَالَ:</w:t>
      </w:r>
      <w:proofErr w:type="spellEnd"/>
      <w:r w:rsidRPr="00B553F3">
        <w:rPr>
          <w:rFonts w:ascii="Traditional Arabic" w:hAnsi="Traditional Arabic" w:cs="Traditional Arabic"/>
          <w:sz w:val="48"/>
          <w:szCs w:val="48"/>
          <w:rtl/>
          <w:lang w:val="en-US"/>
        </w:rPr>
        <w:t xml:space="preserve"> لَا أَدْرِي مَخْلُوقٌ أَوْ لَيْسَ </w:t>
      </w:r>
      <w:proofErr w:type="spellStart"/>
      <w:r w:rsidRPr="00B553F3">
        <w:rPr>
          <w:rFonts w:ascii="Traditional Arabic" w:hAnsi="Traditional Arabic" w:cs="Traditional Arabic"/>
          <w:sz w:val="48"/>
          <w:szCs w:val="48"/>
          <w:rtl/>
          <w:lang w:val="en-US"/>
        </w:rPr>
        <w:t>بِمَخْلُوقٍ،</w:t>
      </w:r>
      <w:proofErr w:type="spellEnd"/>
      <w:r w:rsidRPr="00B553F3">
        <w:rPr>
          <w:rFonts w:ascii="Traditional Arabic" w:hAnsi="Traditional Arabic" w:cs="Traditional Arabic"/>
          <w:sz w:val="48"/>
          <w:szCs w:val="48"/>
          <w:rtl/>
          <w:lang w:val="en-US"/>
        </w:rPr>
        <w:t xml:space="preserve"> وَإِنَّمَا هُوَ كَلَامُ اَللَّهِ فَهَذَا صَاحِبُ بِدْعَةٍ مِثْلُ مَنْ </w:t>
      </w:r>
      <w:proofErr w:type="spellStart"/>
      <w:r w:rsidRPr="00B553F3">
        <w:rPr>
          <w:rFonts w:ascii="Traditional Arabic" w:hAnsi="Traditional Arabic" w:cs="Traditional Arabic"/>
          <w:sz w:val="48"/>
          <w:szCs w:val="48"/>
          <w:rtl/>
          <w:lang w:val="en-US"/>
        </w:rPr>
        <w:t>قَالَ:</w:t>
      </w:r>
      <w:proofErr w:type="spellEnd"/>
      <w:r w:rsidRPr="00B553F3">
        <w:rPr>
          <w:rFonts w:ascii="Traditional Arabic" w:hAnsi="Traditional Arabic" w:cs="Traditional Arabic"/>
          <w:sz w:val="48"/>
          <w:szCs w:val="48"/>
          <w:rtl/>
          <w:lang w:val="en-US"/>
        </w:rPr>
        <w:t xml:space="preserve"> </w:t>
      </w:r>
      <w:proofErr w:type="spellStart"/>
      <w:r w:rsidRPr="00B553F3">
        <w:rPr>
          <w:rFonts w:ascii="Traditional Arabic" w:hAnsi="Traditional Arabic" w:cs="Traditional Arabic"/>
          <w:sz w:val="48"/>
          <w:szCs w:val="48"/>
          <w:rtl/>
          <w:lang w:val="en-US"/>
        </w:rPr>
        <w:t>(</w:t>
      </w:r>
      <w:proofErr w:type="spellEnd"/>
      <w:r w:rsidRPr="00B553F3">
        <w:rPr>
          <w:rFonts w:ascii="Traditional Arabic" w:hAnsi="Traditional Arabic" w:cs="Traditional Arabic"/>
          <w:sz w:val="48"/>
          <w:szCs w:val="48"/>
          <w:rtl/>
          <w:lang w:val="en-US"/>
        </w:rPr>
        <w:t xml:space="preserve"> هُوَ مَخْلُوقٌ </w:t>
      </w:r>
      <w:proofErr w:type="spellStart"/>
      <w:r w:rsidRPr="00B553F3">
        <w:rPr>
          <w:rFonts w:ascii="Traditional Arabic" w:hAnsi="Traditional Arabic" w:cs="Traditional Arabic"/>
          <w:sz w:val="48"/>
          <w:szCs w:val="48"/>
          <w:rtl/>
          <w:lang w:val="en-US"/>
        </w:rPr>
        <w:t>).</w:t>
      </w:r>
      <w:proofErr w:type="spellEnd"/>
      <w:r w:rsidRPr="00B553F3">
        <w:rPr>
          <w:rFonts w:ascii="Traditional Arabic" w:hAnsi="Traditional Arabic" w:cs="Traditional Arabic"/>
          <w:sz w:val="48"/>
          <w:szCs w:val="48"/>
          <w:rtl/>
          <w:lang w:val="en-US"/>
        </w:rPr>
        <w:t xml:space="preserve"> وَإِنَّمَا هُوَ كَلَامُ اَللَّهِ لَيْسَ بِمَخْلُوقٍ. </w:t>
      </w:r>
    </w:p>
    <w:p w:rsidR="00352766" w:rsidRPr="00D92DCA" w:rsidRDefault="00352766" w:rsidP="00C042CC">
      <w:pPr>
        <w:pStyle w:val="Sansinterligne"/>
        <w:jc w:val="both"/>
        <w:rPr>
          <w:rFonts w:ascii="Traditional Arabic" w:hAnsi="Traditional Arabic" w:cs="Traditional Arabic"/>
          <w:sz w:val="32"/>
          <w:szCs w:val="32"/>
        </w:rPr>
      </w:pPr>
    </w:p>
    <w:p w:rsidR="00B553F3" w:rsidRPr="00E373C8" w:rsidRDefault="00B87431" w:rsidP="00E373C8">
      <w:pPr>
        <w:pStyle w:val="Sansinterligne"/>
        <w:jc w:val="both"/>
        <w:rPr>
          <w:rFonts w:ascii="Traditional Arabic" w:hAnsi="Traditional Arabic" w:cs="Traditional Arabic"/>
          <w:szCs w:val="28"/>
        </w:rPr>
      </w:pPr>
      <w:r w:rsidRPr="00376093">
        <w:rPr>
          <w:rFonts w:ascii="Traditional Arabic" w:hAnsi="Traditional Arabic" w:cs="Traditional Arabic"/>
          <w:szCs w:val="28"/>
        </w:rPr>
        <w:t xml:space="preserve">Le coran est la parole d’Allah. Il n’est pas créé. Il ne faut avoir aucune faiblesse en affirmant qu’il n’est pas créé. La parole d’Allah n’est nullement distincte d’Allah. Absolument rien de sa parole n’est créé. Gardes toi de tout débat avec celui qui innove à ce sujet, avec celui qui parle de doctrine de l’énonciation, ou autre, comme celui qui s’en tient à des doutes et dit : « Je ne sais pas si elle est créée ou pas, je sais seulement que c’est la parole d’Allah ». Ce dernier est un innovateur tout comme celui qui dit : « La parole est créée ». Il faut s’en tenir uniquement à dire : « C’est la parole d’Allah et elle n’est pas créée ». </w:t>
      </w:r>
    </w:p>
    <w:p w:rsidR="00B553F3" w:rsidRDefault="00B553F3" w:rsidP="00B553F3">
      <w:pPr>
        <w:widowControl w:val="0"/>
        <w:autoSpaceDE w:val="0"/>
        <w:autoSpaceDN w:val="0"/>
        <w:adjustRightInd w:val="0"/>
        <w:spacing w:before="1" w:after="0" w:line="220" w:lineRule="exact"/>
        <w:rPr>
          <w:rFonts w:ascii="Arial" w:hAnsi="Arial"/>
        </w:rPr>
      </w:pPr>
    </w:p>
    <w:p w:rsidR="00B553F3" w:rsidRDefault="00B553F3" w:rsidP="00B553F3">
      <w:pPr>
        <w:widowControl w:val="0"/>
        <w:autoSpaceDE w:val="0"/>
        <w:autoSpaceDN w:val="0"/>
        <w:adjustRightInd w:val="0"/>
        <w:spacing w:before="1" w:after="0" w:line="220" w:lineRule="exact"/>
        <w:rPr>
          <w:rFonts w:ascii="Arial" w:hAnsi="Arial"/>
        </w:rPr>
      </w:pPr>
    </w:p>
    <w:p w:rsidR="00E373C8" w:rsidRDefault="00E373C8" w:rsidP="00B553F3">
      <w:pPr>
        <w:widowControl w:val="0"/>
        <w:autoSpaceDE w:val="0"/>
        <w:autoSpaceDN w:val="0"/>
        <w:adjustRightInd w:val="0"/>
        <w:spacing w:before="1" w:after="0" w:line="220" w:lineRule="exact"/>
        <w:rPr>
          <w:rFonts w:ascii="Arial" w:hAnsi="Arial"/>
        </w:rPr>
      </w:pPr>
    </w:p>
    <w:p w:rsidR="00B553F3" w:rsidRPr="00AD1737" w:rsidRDefault="00B553F3" w:rsidP="00B553F3">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5"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4</w:t>
      </w:r>
      <w:r w:rsidRPr="009F71B8">
        <w:rPr>
          <w:rFonts w:ascii="Comic Sans MS" w:hAnsi="Comic Sans MS"/>
          <w:noProof/>
          <w:color w:val="000000"/>
          <w:sz w:val="13"/>
          <w:szCs w:val="13"/>
        </w:rPr>
        <w:drawing>
          <wp:inline distT="0" distB="0" distL="0" distR="0">
            <wp:extent cx="2421925" cy="205946"/>
            <wp:effectExtent l="19050" t="0" r="0" b="3604"/>
            <wp:docPr id="8"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tbl>
      <w:tblPr>
        <w:tblStyle w:val="Ombrageclair1"/>
        <w:bidiVisual/>
        <w:tblW w:w="0" w:type="auto"/>
        <w:tblLook w:val="04A0"/>
      </w:tblPr>
      <w:tblGrid>
        <w:gridCol w:w="9212"/>
      </w:tblGrid>
      <w:tr w:rsidR="00B553F3" w:rsidRPr="00B553F3" w:rsidTr="00B553F3">
        <w:trPr>
          <w:cnfStyle w:val="100000000000"/>
          <w:trHeight w:val="930"/>
        </w:trPr>
        <w:tc>
          <w:tcPr>
            <w:cnfStyle w:val="001000000000"/>
            <w:tcW w:w="9212" w:type="dxa"/>
          </w:tcPr>
          <w:p w:rsidR="00B553F3" w:rsidRPr="00B553F3" w:rsidRDefault="00B553F3" w:rsidP="009F12CD">
            <w:pPr>
              <w:pStyle w:val="Sansinterligne"/>
              <w:bidi/>
              <w:jc w:val="center"/>
              <w:rPr>
                <w:rFonts w:ascii="Traditional Arabic" w:hAnsi="Traditional Arabic" w:cs="Traditional Arabic"/>
                <w:b w:val="0"/>
                <w:bCs w:val="0"/>
                <w:color w:val="002060"/>
                <w:sz w:val="40"/>
                <w:szCs w:val="40"/>
                <w:rtl/>
                <w:lang w:val="en-US"/>
              </w:rPr>
            </w:pPr>
            <w:r w:rsidRPr="00B553F3">
              <w:rPr>
                <w:rFonts w:ascii="Traditional Arabic" w:hAnsi="Traditional Arabic" w:cs="Traditional Arabic"/>
                <w:color w:val="002060"/>
                <w:sz w:val="40"/>
                <w:szCs w:val="40"/>
                <w:rtl/>
                <w:lang w:val="en-US"/>
              </w:rPr>
              <w:t>الْإِيمَانُ بِالرُّؤْيَةِ يَوْمَ اَلْقِيَامَةِ</w:t>
            </w:r>
          </w:p>
          <w:p w:rsidR="00B553F3" w:rsidRPr="00B553F3" w:rsidRDefault="00B553F3" w:rsidP="009F12CD">
            <w:pPr>
              <w:pStyle w:val="Sansinterligne"/>
              <w:jc w:val="center"/>
              <w:rPr>
                <w:rFonts w:ascii="Traditional Arabic" w:hAnsi="Traditional Arabic" w:cs="Traditional Arabic"/>
                <w:b w:val="0"/>
                <w:bCs w:val="0"/>
                <w:color w:val="002060"/>
                <w:sz w:val="32"/>
                <w:szCs w:val="32"/>
                <w:rtl/>
                <w:lang w:val="en-US"/>
              </w:rPr>
            </w:pPr>
            <w:r w:rsidRPr="00B553F3">
              <w:rPr>
                <w:rFonts w:ascii="Traditional Arabic" w:hAnsi="Traditional Arabic" w:cs="Traditional Arabic"/>
                <w:color w:val="002060"/>
                <w:szCs w:val="28"/>
              </w:rPr>
              <w:t>La foi dans la vision d’Allah au Jour du Jugement dernier</w:t>
            </w:r>
          </w:p>
        </w:tc>
      </w:tr>
    </w:tbl>
    <w:p w:rsidR="00E373C8" w:rsidRDefault="00E373C8" w:rsidP="00C042CC">
      <w:pPr>
        <w:pStyle w:val="Sansinterligne"/>
        <w:bidi/>
        <w:jc w:val="both"/>
        <w:rPr>
          <w:rFonts w:ascii="Traditional Arabic" w:hAnsi="Traditional Arabic" w:cs="Traditional Arabic"/>
          <w:b/>
          <w:bCs/>
          <w:sz w:val="32"/>
          <w:szCs w:val="32"/>
          <w:lang w:val="en-US"/>
        </w:rPr>
      </w:pPr>
    </w:p>
    <w:p w:rsidR="00352766" w:rsidRPr="00B553F3" w:rsidRDefault="00352766" w:rsidP="00E373C8">
      <w:pPr>
        <w:pStyle w:val="Sansinterligne"/>
        <w:bidi/>
        <w:jc w:val="both"/>
        <w:rPr>
          <w:rFonts w:ascii="Traditional Arabic" w:hAnsi="Traditional Arabic" w:cs="Traditional Arabic"/>
          <w:sz w:val="48"/>
          <w:szCs w:val="48"/>
          <w:lang w:val="en-US"/>
        </w:rPr>
      </w:pPr>
      <w:r w:rsidRPr="00B553F3">
        <w:rPr>
          <w:rFonts w:ascii="Traditional Arabic" w:hAnsi="Traditional Arabic" w:cs="Traditional Arabic"/>
          <w:sz w:val="48"/>
          <w:szCs w:val="48"/>
          <w:rtl/>
          <w:lang w:val="en-US"/>
        </w:rPr>
        <w:lastRenderedPageBreak/>
        <w:t xml:space="preserve">وَالْإِيمَانُ بِالرُّؤْيَةِ يَوْمَ اَلْقِيَامَةِ كَمَا رُوِيَ عَنْ اَلنَّبِيِّ صلى الله عليه و سلم مِنْ اَلْأَحَادِيثِ </w:t>
      </w:r>
      <w:proofErr w:type="spellStart"/>
      <w:r w:rsidRPr="00B553F3">
        <w:rPr>
          <w:rFonts w:ascii="Traditional Arabic" w:hAnsi="Traditional Arabic" w:cs="Traditional Arabic"/>
          <w:sz w:val="48"/>
          <w:szCs w:val="48"/>
          <w:rtl/>
          <w:lang w:val="en-US"/>
        </w:rPr>
        <w:t>اَلصِّحَاحِ،</w:t>
      </w:r>
      <w:proofErr w:type="spellEnd"/>
      <w:r w:rsidRPr="00B553F3">
        <w:rPr>
          <w:rFonts w:ascii="Traditional Arabic" w:hAnsi="Traditional Arabic" w:cs="Traditional Arabic"/>
          <w:sz w:val="48"/>
          <w:szCs w:val="48"/>
          <w:rtl/>
          <w:lang w:val="en-US"/>
        </w:rPr>
        <w:t xml:space="preserve"> وَأَنَّ اَلنَّبِيَّ صلى الله عليه و سلم قَدْ رَأَى </w:t>
      </w:r>
      <w:proofErr w:type="spellStart"/>
      <w:r w:rsidRPr="00B553F3">
        <w:rPr>
          <w:rFonts w:ascii="Traditional Arabic" w:hAnsi="Traditional Arabic" w:cs="Traditional Arabic"/>
          <w:sz w:val="48"/>
          <w:szCs w:val="48"/>
          <w:rtl/>
          <w:lang w:val="en-US"/>
        </w:rPr>
        <w:t>رَبَّهُ،</w:t>
      </w:r>
      <w:proofErr w:type="spellEnd"/>
      <w:r w:rsidRPr="00B553F3">
        <w:rPr>
          <w:rFonts w:ascii="Traditional Arabic" w:hAnsi="Traditional Arabic" w:cs="Traditional Arabic"/>
          <w:sz w:val="48"/>
          <w:szCs w:val="48"/>
          <w:rtl/>
          <w:lang w:val="en-US"/>
        </w:rPr>
        <w:t xml:space="preserve"> فَإِنَّهُ مَأْثُورٌ عَنْ رَسُولِ اَللَّهِ صلى الله عليه و سلم</w:t>
      </w:r>
      <w:r w:rsidRPr="00B553F3">
        <w:rPr>
          <w:rFonts w:ascii="Traditional Arabic" w:hAnsi="Traditional Arabic" w:cs="Traditional Arabic"/>
          <w:b/>
          <w:bCs/>
          <w:sz w:val="48"/>
          <w:szCs w:val="48"/>
          <w:rtl/>
          <w:lang w:val="en-US"/>
        </w:rPr>
        <w:t xml:space="preserve"> </w:t>
      </w:r>
      <w:proofErr w:type="spellStart"/>
      <w:r w:rsidRPr="00B553F3">
        <w:rPr>
          <w:rFonts w:ascii="Traditional Arabic" w:hAnsi="Traditional Arabic" w:cs="Traditional Arabic"/>
          <w:sz w:val="48"/>
          <w:szCs w:val="48"/>
          <w:rtl/>
          <w:lang w:val="en-US"/>
        </w:rPr>
        <w:t>،</w:t>
      </w:r>
      <w:proofErr w:type="spellEnd"/>
      <w:r w:rsidRPr="00B553F3">
        <w:rPr>
          <w:rFonts w:ascii="Traditional Arabic" w:hAnsi="Traditional Arabic" w:cs="Traditional Arabic"/>
          <w:sz w:val="48"/>
          <w:szCs w:val="48"/>
          <w:rtl/>
          <w:lang w:val="en-US"/>
        </w:rPr>
        <w:t xml:space="preserve"> </w:t>
      </w:r>
      <w:proofErr w:type="spellStart"/>
      <w:r w:rsidRPr="00B553F3">
        <w:rPr>
          <w:rFonts w:ascii="Traditional Arabic" w:hAnsi="Traditional Arabic" w:cs="Traditional Arabic"/>
          <w:sz w:val="48"/>
          <w:szCs w:val="48"/>
          <w:rtl/>
          <w:lang w:val="en-US"/>
        </w:rPr>
        <w:t>صَحِيحٌ،</w:t>
      </w:r>
      <w:proofErr w:type="spellEnd"/>
      <w:r w:rsidRPr="00B553F3">
        <w:rPr>
          <w:rFonts w:ascii="Traditional Arabic" w:hAnsi="Traditional Arabic" w:cs="Traditional Arabic"/>
          <w:sz w:val="48"/>
          <w:szCs w:val="48"/>
          <w:rtl/>
          <w:lang w:val="en-US"/>
        </w:rPr>
        <w:t xml:space="preserve"> رَوَاهُ </w:t>
      </w:r>
      <w:proofErr w:type="spellStart"/>
      <w:r w:rsidRPr="00B553F3">
        <w:rPr>
          <w:rFonts w:ascii="Traditional Arabic" w:hAnsi="Traditional Arabic" w:cs="Traditional Arabic"/>
          <w:sz w:val="48"/>
          <w:szCs w:val="48"/>
          <w:rtl/>
          <w:lang w:val="en-US"/>
        </w:rPr>
        <w:t>قَتَادَةُ،</w:t>
      </w:r>
      <w:proofErr w:type="spellEnd"/>
      <w:r w:rsidRPr="00B553F3">
        <w:rPr>
          <w:rFonts w:ascii="Traditional Arabic" w:hAnsi="Traditional Arabic" w:cs="Traditional Arabic"/>
          <w:sz w:val="48"/>
          <w:szCs w:val="48"/>
          <w:rtl/>
          <w:lang w:val="en-US"/>
        </w:rPr>
        <w:t xml:space="preserve"> عَنْ </w:t>
      </w:r>
      <w:proofErr w:type="spellStart"/>
      <w:r w:rsidRPr="00B553F3">
        <w:rPr>
          <w:rFonts w:ascii="Traditional Arabic" w:hAnsi="Traditional Arabic" w:cs="Traditional Arabic"/>
          <w:sz w:val="48"/>
          <w:szCs w:val="48"/>
          <w:rtl/>
          <w:lang w:val="en-US"/>
        </w:rPr>
        <w:t>عِكْرِمَةَ،</w:t>
      </w:r>
      <w:proofErr w:type="spellEnd"/>
      <w:r w:rsidRPr="00B553F3">
        <w:rPr>
          <w:rFonts w:ascii="Traditional Arabic" w:hAnsi="Traditional Arabic" w:cs="Traditional Arabic"/>
          <w:sz w:val="48"/>
          <w:szCs w:val="48"/>
          <w:rtl/>
          <w:lang w:val="en-US"/>
        </w:rPr>
        <w:t xml:space="preserve"> عَنْ اِبْنِ عَبَّاسٍ </w:t>
      </w:r>
      <w:proofErr w:type="spellStart"/>
      <w:r w:rsidRPr="00B553F3">
        <w:rPr>
          <w:rFonts w:ascii="Traditional Arabic" w:hAnsi="Traditional Arabic" w:cs="Traditional Arabic"/>
          <w:sz w:val="48"/>
          <w:szCs w:val="48"/>
          <w:rtl/>
          <w:lang w:val="en-US"/>
        </w:rPr>
        <w:t>;</w:t>
      </w:r>
      <w:proofErr w:type="spellEnd"/>
      <w:r w:rsidRPr="00B553F3">
        <w:rPr>
          <w:rFonts w:ascii="Traditional Arabic" w:hAnsi="Traditional Arabic" w:cs="Traditional Arabic"/>
          <w:sz w:val="48"/>
          <w:szCs w:val="48"/>
          <w:rtl/>
          <w:lang w:val="en-US"/>
        </w:rPr>
        <w:t xml:space="preserve"> وَرَوَاهُ اَلْحَكَمُ بْنُ </w:t>
      </w:r>
      <w:proofErr w:type="spellStart"/>
      <w:r w:rsidRPr="00B553F3">
        <w:rPr>
          <w:rFonts w:ascii="Traditional Arabic" w:hAnsi="Traditional Arabic" w:cs="Traditional Arabic"/>
          <w:sz w:val="48"/>
          <w:szCs w:val="48"/>
          <w:rtl/>
          <w:lang w:val="en-US"/>
        </w:rPr>
        <w:t>أَبَانٍ،</w:t>
      </w:r>
      <w:proofErr w:type="spellEnd"/>
      <w:r w:rsidRPr="00B553F3">
        <w:rPr>
          <w:rFonts w:ascii="Traditional Arabic" w:hAnsi="Traditional Arabic" w:cs="Traditional Arabic"/>
          <w:sz w:val="48"/>
          <w:szCs w:val="48"/>
          <w:rtl/>
          <w:lang w:val="en-US"/>
        </w:rPr>
        <w:t xml:space="preserve"> عَنْ </w:t>
      </w:r>
      <w:proofErr w:type="spellStart"/>
      <w:r w:rsidRPr="00B553F3">
        <w:rPr>
          <w:rFonts w:ascii="Traditional Arabic" w:hAnsi="Traditional Arabic" w:cs="Traditional Arabic"/>
          <w:sz w:val="48"/>
          <w:szCs w:val="48"/>
          <w:rtl/>
          <w:lang w:val="en-US"/>
        </w:rPr>
        <w:t>عِكْرِمَةَ،</w:t>
      </w:r>
      <w:proofErr w:type="spellEnd"/>
      <w:r w:rsidRPr="00B553F3">
        <w:rPr>
          <w:rFonts w:ascii="Traditional Arabic" w:hAnsi="Traditional Arabic" w:cs="Traditional Arabic"/>
          <w:sz w:val="48"/>
          <w:szCs w:val="48"/>
          <w:rtl/>
          <w:lang w:val="en-US"/>
        </w:rPr>
        <w:t xml:space="preserve"> عَنْ اِبْنِ عَبَّاسٍ </w:t>
      </w:r>
      <w:proofErr w:type="spellStart"/>
      <w:r w:rsidRPr="00B553F3">
        <w:rPr>
          <w:rFonts w:ascii="Traditional Arabic" w:hAnsi="Traditional Arabic" w:cs="Traditional Arabic"/>
          <w:sz w:val="48"/>
          <w:szCs w:val="48"/>
          <w:rtl/>
          <w:lang w:val="en-US"/>
        </w:rPr>
        <w:t>;</w:t>
      </w:r>
      <w:proofErr w:type="spellEnd"/>
      <w:r w:rsidRPr="00B553F3">
        <w:rPr>
          <w:rFonts w:ascii="Traditional Arabic" w:hAnsi="Traditional Arabic" w:cs="Traditional Arabic"/>
          <w:sz w:val="48"/>
          <w:szCs w:val="48"/>
          <w:rtl/>
          <w:lang w:val="en-US"/>
        </w:rPr>
        <w:t xml:space="preserve"> وَرَوَاهُ عَلِيُّ بْنُ </w:t>
      </w:r>
      <w:proofErr w:type="spellStart"/>
      <w:r w:rsidRPr="00B553F3">
        <w:rPr>
          <w:rFonts w:ascii="Traditional Arabic" w:hAnsi="Traditional Arabic" w:cs="Traditional Arabic"/>
          <w:sz w:val="48"/>
          <w:szCs w:val="48"/>
          <w:rtl/>
          <w:lang w:val="en-US"/>
        </w:rPr>
        <w:t>زَيْدٍ،</w:t>
      </w:r>
      <w:proofErr w:type="spellEnd"/>
      <w:r w:rsidRPr="00B553F3">
        <w:rPr>
          <w:rFonts w:ascii="Traditional Arabic" w:hAnsi="Traditional Arabic" w:cs="Traditional Arabic"/>
          <w:sz w:val="48"/>
          <w:szCs w:val="48"/>
          <w:rtl/>
          <w:lang w:val="en-US"/>
        </w:rPr>
        <w:t xml:space="preserve"> عَنْ يُوسُفَ بْنِ </w:t>
      </w:r>
      <w:proofErr w:type="spellStart"/>
      <w:r w:rsidRPr="00B553F3">
        <w:rPr>
          <w:rFonts w:ascii="Traditional Arabic" w:hAnsi="Traditional Arabic" w:cs="Traditional Arabic"/>
          <w:sz w:val="48"/>
          <w:szCs w:val="48"/>
          <w:rtl/>
          <w:lang w:val="en-US"/>
        </w:rPr>
        <w:t>مِهْرَانَ،</w:t>
      </w:r>
      <w:proofErr w:type="spellEnd"/>
      <w:r w:rsidRPr="00B553F3">
        <w:rPr>
          <w:rFonts w:ascii="Traditional Arabic" w:hAnsi="Traditional Arabic" w:cs="Traditional Arabic"/>
          <w:sz w:val="48"/>
          <w:szCs w:val="48"/>
          <w:rtl/>
          <w:lang w:val="en-US"/>
        </w:rPr>
        <w:t xml:space="preserve"> عَنْ اِبْنِ </w:t>
      </w:r>
      <w:proofErr w:type="spellStart"/>
      <w:r w:rsidRPr="00B553F3">
        <w:rPr>
          <w:rFonts w:ascii="Traditional Arabic" w:hAnsi="Traditional Arabic" w:cs="Traditional Arabic"/>
          <w:sz w:val="48"/>
          <w:szCs w:val="48"/>
          <w:rtl/>
          <w:lang w:val="en-US"/>
        </w:rPr>
        <w:t>عَبَّاسٍ،</w:t>
      </w:r>
      <w:proofErr w:type="spellEnd"/>
      <w:r w:rsidRPr="00B553F3">
        <w:rPr>
          <w:rFonts w:ascii="Traditional Arabic" w:hAnsi="Traditional Arabic" w:cs="Traditional Arabic"/>
          <w:sz w:val="48"/>
          <w:szCs w:val="48"/>
          <w:rtl/>
          <w:lang w:val="en-US"/>
        </w:rPr>
        <w:t xml:space="preserve"> وَالْحَدِيثُ عِنْدَنَا عَلَى ظَاهِرِهِ كَمَا جَاءَ عَنْ اَلنَّبِيِّ صلى الله عليه و سلم</w:t>
      </w:r>
      <w:r w:rsidRPr="00B553F3">
        <w:rPr>
          <w:rFonts w:ascii="Traditional Arabic" w:hAnsi="Traditional Arabic" w:cs="Traditional Arabic"/>
          <w:b/>
          <w:bCs/>
          <w:sz w:val="48"/>
          <w:szCs w:val="48"/>
          <w:rtl/>
          <w:lang w:val="en-US"/>
        </w:rPr>
        <w:t xml:space="preserve"> </w:t>
      </w:r>
      <w:proofErr w:type="spellStart"/>
      <w:r w:rsidRPr="00B553F3">
        <w:rPr>
          <w:rFonts w:ascii="Traditional Arabic" w:hAnsi="Traditional Arabic" w:cs="Traditional Arabic"/>
          <w:sz w:val="48"/>
          <w:szCs w:val="48"/>
          <w:rtl/>
          <w:lang w:val="en-US"/>
        </w:rPr>
        <w:t>،</w:t>
      </w:r>
      <w:proofErr w:type="spellEnd"/>
      <w:r w:rsidRPr="00B553F3">
        <w:rPr>
          <w:rFonts w:ascii="Traditional Arabic" w:hAnsi="Traditional Arabic" w:cs="Traditional Arabic"/>
          <w:sz w:val="48"/>
          <w:szCs w:val="48"/>
          <w:rtl/>
          <w:lang w:val="en-US"/>
        </w:rPr>
        <w:t xml:space="preserve"> وَالْكَلَامُ فِيهِ </w:t>
      </w:r>
      <w:proofErr w:type="spellStart"/>
      <w:r w:rsidRPr="00B553F3">
        <w:rPr>
          <w:rFonts w:ascii="Traditional Arabic" w:hAnsi="Traditional Arabic" w:cs="Traditional Arabic"/>
          <w:sz w:val="48"/>
          <w:szCs w:val="48"/>
          <w:rtl/>
          <w:lang w:val="en-US"/>
        </w:rPr>
        <w:t>بِدْعَةٌ،</w:t>
      </w:r>
      <w:proofErr w:type="spellEnd"/>
      <w:r w:rsidRPr="00B553F3">
        <w:rPr>
          <w:rFonts w:ascii="Traditional Arabic" w:hAnsi="Traditional Arabic" w:cs="Traditional Arabic"/>
          <w:sz w:val="48"/>
          <w:szCs w:val="48"/>
          <w:rtl/>
          <w:lang w:val="en-US"/>
        </w:rPr>
        <w:t xml:space="preserve"> وَلَكِنْ نُؤْمِنُ </w:t>
      </w:r>
      <w:proofErr w:type="spellStart"/>
      <w:r w:rsidRPr="00B553F3">
        <w:rPr>
          <w:rFonts w:ascii="Traditional Arabic" w:hAnsi="Traditional Arabic" w:cs="Traditional Arabic"/>
          <w:sz w:val="48"/>
          <w:szCs w:val="48"/>
          <w:rtl/>
          <w:lang w:val="en-US"/>
        </w:rPr>
        <w:t>بِهِ</w:t>
      </w:r>
      <w:proofErr w:type="spellEnd"/>
      <w:r w:rsidRPr="00B553F3">
        <w:rPr>
          <w:rFonts w:ascii="Traditional Arabic" w:hAnsi="Traditional Arabic" w:cs="Traditional Arabic"/>
          <w:sz w:val="48"/>
          <w:szCs w:val="48"/>
          <w:rtl/>
          <w:lang w:val="en-US"/>
        </w:rPr>
        <w:t xml:space="preserve"> كَمَا جَاءَ عَلَى </w:t>
      </w:r>
      <w:proofErr w:type="spellStart"/>
      <w:r w:rsidRPr="00B553F3">
        <w:rPr>
          <w:rFonts w:ascii="Traditional Arabic" w:hAnsi="Traditional Arabic" w:cs="Traditional Arabic"/>
          <w:sz w:val="48"/>
          <w:szCs w:val="48"/>
          <w:rtl/>
          <w:lang w:val="en-US"/>
        </w:rPr>
        <w:t>ظَاهِرِهِ،</w:t>
      </w:r>
      <w:proofErr w:type="spellEnd"/>
      <w:r w:rsidRPr="00B553F3">
        <w:rPr>
          <w:rFonts w:ascii="Traditional Arabic" w:hAnsi="Traditional Arabic" w:cs="Traditional Arabic"/>
          <w:sz w:val="48"/>
          <w:szCs w:val="48"/>
          <w:rtl/>
          <w:lang w:val="en-US"/>
        </w:rPr>
        <w:t xml:space="preserve"> وَلَا نُنَاظِرُ فِيهِ أَحَدًا. </w:t>
      </w:r>
    </w:p>
    <w:p w:rsidR="00C042CC" w:rsidRPr="00C042CC" w:rsidRDefault="00C042CC" w:rsidP="00C042CC">
      <w:pPr>
        <w:pStyle w:val="Sansinterligne"/>
        <w:jc w:val="both"/>
        <w:rPr>
          <w:rFonts w:ascii="Traditional Arabic" w:hAnsi="Traditional Arabic" w:cs="Traditional Arabic"/>
          <w:szCs w:val="28"/>
        </w:rPr>
      </w:pPr>
    </w:p>
    <w:p w:rsidR="00B553F3" w:rsidRDefault="00B87431" w:rsidP="00B553F3">
      <w:pPr>
        <w:pStyle w:val="Sansinterligne"/>
        <w:jc w:val="both"/>
        <w:rPr>
          <w:rFonts w:ascii="Traditional Arabic" w:hAnsi="Traditional Arabic" w:cs="Traditional Arabic"/>
          <w:szCs w:val="28"/>
        </w:rPr>
      </w:pPr>
      <w:r w:rsidRPr="00C042CC">
        <w:rPr>
          <w:rFonts w:ascii="Traditional Arabic" w:hAnsi="Traditional Arabic" w:cs="Traditional Arabic"/>
          <w:szCs w:val="28"/>
        </w:rPr>
        <w:t>La foi dans la vision d’Allah au Jour du Jug</w:t>
      </w:r>
      <w:r w:rsidR="00D92DCA">
        <w:rPr>
          <w:rFonts w:ascii="Traditional Arabic" w:hAnsi="Traditional Arabic" w:cs="Traditional Arabic"/>
          <w:szCs w:val="28"/>
        </w:rPr>
        <w:t xml:space="preserve">ement dernier, comme cela a été </w:t>
      </w:r>
      <w:proofErr w:type="gramStart"/>
      <w:r w:rsidRPr="00C042CC">
        <w:rPr>
          <w:rFonts w:ascii="Traditional Arabic" w:hAnsi="Traditional Arabic" w:cs="Traditional Arabic"/>
          <w:szCs w:val="28"/>
        </w:rPr>
        <w:t>rapporté</w:t>
      </w:r>
      <w:proofErr w:type="gramEnd"/>
      <w:r w:rsidRPr="00C042CC">
        <w:rPr>
          <w:rFonts w:ascii="Traditional Arabic" w:hAnsi="Traditional Arabic" w:cs="Traditional Arabic"/>
          <w:szCs w:val="28"/>
        </w:rPr>
        <w:t xml:space="preserve"> par l’envoyé dans des hadiths authentiques. L’envoyé a vu son Seigneur, cela nous a été transmis de façon authentique par </w:t>
      </w:r>
      <w:proofErr w:type="spellStart"/>
      <w:r w:rsidRPr="00C042CC">
        <w:rPr>
          <w:rFonts w:ascii="Traditional Arabic" w:hAnsi="Traditional Arabic" w:cs="Traditional Arabic"/>
          <w:szCs w:val="28"/>
        </w:rPr>
        <w:t>Qatâda</w:t>
      </w:r>
      <w:proofErr w:type="spellEnd"/>
      <w:r w:rsidRPr="00C042CC">
        <w:rPr>
          <w:rFonts w:ascii="Traditional Arabic" w:hAnsi="Traditional Arabic" w:cs="Traditional Arabic"/>
          <w:szCs w:val="28"/>
        </w:rPr>
        <w:t>, d’après ‘</w:t>
      </w:r>
      <w:proofErr w:type="spellStart"/>
      <w:r w:rsidRPr="00C042CC">
        <w:rPr>
          <w:rFonts w:ascii="Traditional Arabic" w:hAnsi="Traditional Arabic" w:cs="Traditional Arabic"/>
          <w:szCs w:val="28"/>
        </w:rPr>
        <w:t>Ikrima</w:t>
      </w:r>
      <w:proofErr w:type="spellEnd"/>
      <w:r w:rsidRPr="00C042CC">
        <w:rPr>
          <w:rFonts w:ascii="Traditional Arabic" w:hAnsi="Traditional Arabic" w:cs="Traditional Arabic"/>
          <w:szCs w:val="28"/>
        </w:rPr>
        <w:t xml:space="preserve"> d’après Ibn ‘Abbâs. Le hadith a aussi été rapporté par al-</w:t>
      </w:r>
      <w:r w:rsidRPr="00B553F3">
        <w:rPr>
          <w:rFonts w:ascii="Traditional Arabic" w:hAnsi="Traditional Arabic" w:cs="Traditional Arabic"/>
          <w:szCs w:val="28"/>
          <w:u w:val="single"/>
        </w:rPr>
        <w:t>H</w:t>
      </w:r>
      <w:r w:rsidRPr="00C042CC">
        <w:rPr>
          <w:rFonts w:ascii="Traditional Arabic" w:hAnsi="Traditional Arabic" w:cs="Traditional Arabic"/>
          <w:szCs w:val="28"/>
        </w:rPr>
        <w:t>akam ibn Aban, d’après ‘</w:t>
      </w:r>
      <w:proofErr w:type="spellStart"/>
      <w:r w:rsidRPr="00C042CC">
        <w:rPr>
          <w:rFonts w:ascii="Traditional Arabic" w:hAnsi="Traditional Arabic" w:cs="Traditional Arabic"/>
          <w:szCs w:val="28"/>
        </w:rPr>
        <w:t>Ikrima</w:t>
      </w:r>
      <w:proofErr w:type="spellEnd"/>
      <w:r w:rsidRPr="00C042CC">
        <w:rPr>
          <w:rFonts w:ascii="Traditional Arabic" w:hAnsi="Traditional Arabic" w:cs="Traditional Arabic"/>
          <w:szCs w:val="28"/>
        </w:rPr>
        <w:t>, d’après Ibn Abbâs. De même qu’il a été rapporté par ‘</w:t>
      </w:r>
      <w:proofErr w:type="spellStart"/>
      <w:r w:rsidRPr="00C042CC">
        <w:rPr>
          <w:rFonts w:ascii="Traditional Arabic" w:hAnsi="Traditional Arabic" w:cs="Traditional Arabic"/>
          <w:szCs w:val="28"/>
        </w:rPr>
        <w:t>Alî</w:t>
      </w:r>
      <w:proofErr w:type="spellEnd"/>
      <w:r w:rsidRPr="00C042CC">
        <w:rPr>
          <w:rFonts w:ascii="Traditional Arabic" w:hAnsi="Traditional Arabic" w:cs="Traditional Arabic"/>
          <w:szCs w:val="28"/>
        </w:rPr>
        <w:t xml:space="preserve"> ibn </w:t>
      </w:r>
      <w:proofErr w:type="spellStart"/>
      <w:r w:rsidRPr="00C042CC">
        <w:rPr>
          <w:rFonts w:ascii="Traditional Arabic" w:hAnsi="Traditional Arabic" w:cs="Traditional Arabic"/>
          <w:szCs w:val="28"/>
        </w:rPr>
        <w:t>Zayd</w:t>
      </w:r>
      <w:proofErr w:type="spellEnd"/>
      <w:r w:rsidRPr="00C042CC">
        <w:rPr>
          <w:rFonts w:ascii="Traditional Arabic" w:hAnsi="Traditional Arabic" w:cs="Traditional Arabic"/>
          <w:szCs w:val="28"/>
        </w:rPr>
        <w:t xml:space="preserve">, d’après </w:t>
      </w:r>
      <w:proofErr w:type="spellStart"/>
      <w:r w:rsidRPr="00C042CC">
        <w:rPr>
          <w:rFonts w:ascii="Traditional Arabic" w:hAnsi="Traditional Arabic" w:cs="Traditional Arabic"/>
          <w:szCs w:val="28"/>
        </w:rPr>
        <w:t>Yûsuf</w:t>
      </w:r>
      <w:proofErr w:type="spellEnd"/>
      <w:r w:rsidRPr="00C042CC">
        <w:rPr>
          <w:rFonts w:ascii="Traditional Arabic" w:hAnsi="Traditional Arabic" w:cs="Traditional Arabic"/>
          <w:szCs w:val="28"/>
        </w:rPr>
        <w:t xml:space="preserve"> ibn </w:t>
      </w:r>
      <w:proofErr w:type="spellStart"/>
      <w:r w:rsidRPr="00C042CC">
        <w:rPr>
          <w:rFonts w:ascii="Traditional Arabic" w:hAnsi="Traditional Arabic" w:cs="Traditional Arabic"/>
          <w:szCs w:val="28"/>
        </w:rPr>
        <w:t>Mahrân</w:t>
      </w:r>
      <w:proofErr w:type="spellEnd"/>
      <w:r w:rsidRPr="00C042CC">
        <w:rPr>
          <w:rFonts w:ascii="Traditional Arabic" w:hAnsi="Traditional Arabic" w:cs="Traditional Arabic"/>
          <w:szCs w:val="28"/>
        </w:rPr>
        <w:t>, d’après Ibn Abbâs. Le hadith selon nous, doit être prit dans son sens apparent, comme il nous a été transmis par l’envoyé. Discuter de cela est une innovation. Mais nous avons la foi dans le hadith comme il nous est venu dans son sens apparent. Nous ne polémi</w:t>
      </w:r>
      <w:r w:rsidR="00B553F3">
        <w:rPr>
          <w:rFonts w:ascii="Traditional Arabic" w:hAnsi="Traditional Arabic" w:cs="Traditional Arabic"/>
          <w:szCs w:val="28"/>
        </w:rPr>
        <w:t>quons avec personne à ce sujet.</w:t>
      </w:r>
    </w:p>
    <w:p w:rsidR="00B553F3" w:rsidRDefault="00B553F3" w:rsidP="00B553F3">
      <w:pPr>
        <w:pStyle w:val="Sansinterligne"/>
        <w:jc w:val="both"/>
        <w:rPr>
          <w:rFonts w:ascii="Traditional Arabic" w:hAnsi="Traditional Arabic" w:cs="Traditional Arabic"/>
          <w:szCs w:val="28"/>
        </w:rPr>
      </w:pPr>
    </w:p>
    <w:p w:rsidR="00B553F3" w:rsidRDefault="00B553F3" w:rsidP="00B553F3">
      <w:pPr>
        <w:pStyle w:val="Sansinterligne"/>
        <w:jc w:val="both"/>
        <w:rPr>
          <w:rFonts w:ascii="Traditional Arabic" w:hAnsi="Traditional Arabic" w:cs="Traditional Arabic"/>
          <w:szCs w:val="28"/>
        </w:rPr>
      </w:pPr>
    </w:p>
    <w:p w:rsidR="00B553F3" w:rsidRPr="00B553F3" w:rsidRDefault="00B553F3" w:rsidP="00B553F3">
      <w:pPr>
        <w:pStyle w:val="Sansinterligne"/>
        <w:jc w:val="both"/>
        <w:rPr>
          <w:rFonts w:ascii="Traditional Arabic" w:hAnsi="Traditional Arabic" w:cs="Traditional Arabic"/>
          <w:szCs w:val="28"/>
        </w:rPr>
      </w:pPr>
    </w:p>
    <w:p w:rsidR="00B553F3" w:rsidRDefault="00B553F3" w:rsidP="00C042CC">
      <w:pPr>
        <w:pStyle w:val="Sansinterligne"/>
        <w:jc w:val="both"/>
        <w:rPr>
          <w:rFonts w:ascii="Traditional Arabic" w:hAnsi="Traditional Arabic" w:cs="Traditional Arabic"/>
          <w:sz w:val="32"/>
          <w:szCs w:val="32"/>
        </w:rPr>
      </w:pPr>
    </w:p>
    <w:p w:rsidR="00B553F3" w:rsidRDefault="00B553F3" w:rsidP="00B553F3">
      <w:pPr>
        <w:widowControl w:val="0"/>
        <w:autoSpaceDE w:val="0"/>
        <w:autoSpaceDN w:val="0"/>
        <w:adjustRightInd w:val="0"/>
        <w:spacing w:before="1" w:after="0" w:line="220" w:lineRule="exact"/>
        <w:rPr>
          <w:rFonts w:ascii="Arial" w:hAnsi="Arial"/>
        </w:rPr>
      </w:pPr>
    </w:p>
    <w:p w:rsidR="00B553F3" w:rsidRPr="00AD1737" w:rsidRDefault="00B553F3" w:rsidP="00B553F3">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9"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5</w:t>
      </w:r>
      <w:r w:rsidRPr="009F71B8">
        <w:rPr>
          <w:rFonts w:ascii="Comic Sans MS" w:hAnsi="Comic Sans MS"/>
          <w:noProof/>
          <w:color w:val="000000"/>
          <w:sz w:val="13"/>
          <w:szCs w:val="13"/>
        </w:rPr>
        <w:drawing>
          <wp:inline distT="0" distB="0" distL="0" distR="0">
            <wp:extent cx="2421925" cy="205946"/>
            <wp:effectExtent l="19050" t="0" r="0" b="3604"/>
            <wp:docPr id="12"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tbl>
      <w:tblPr>
        <w:tblStyle w:val="Ombrageclair1"/>
        <w:bidiVisual/>
        <w:tblW w:w="0" w:type="auto"/>
        <w:tblLook w:val="04A0"/>
      </w:tblPr>
      <w:tblGrid>
        <w:gridCol w:w="9212"/>
      </w:tblGrid>
      <w:tr w:rsidR="00B553F3" w:rsidRPr="00B553F3" w:rsidTr="00B553F3">
        <w:trPr>
          <w:cnfStyle w:val="100000000000"/>
          <w:trHeight w:val="930"/>
        </w:trPr>
        <w:tc>
          <w:tcPr>
            <w:cnfStyle w:val="001000000000"/>
            <w:tcW w:w="9212" w:type="dxa"/>
          </w:tcPr>
          <w:p w:rsidR="00B553F3" w:rsidRPr="00B553F3" w:rsidRDefault="00B553F3" w:rsidP="004D08B5">
            <w:pPr>
              <w:pStyle w:val="Sansinterligne"/>
              <w:bidi/>
              <w:jc w:val="center"/>
              <w:rPr>
                <w:rFonts w:ascii="Traditional Arabic" w:hAnsi="Traditional Arabic" w:cs="Traditional Arabic"/>
                <w:b w:val="0"/>
                <w:bCs w:val="0"/>
                <w:color w:val="002060"/>
                <w:sz w:val="40"/>
                <w:szCs w:val="40"/>
                <w:rtl/>
                <w:lang w:val="en-US"/>
              </w:rPr>
            </w:pPr>
            <w:r w:rsidRPr="00B553F3">
              <w:rPr>
                <w:rFonts w:ascii="Traditional Arabic" w:hAnsi="Traditional Arabic" w:cs="Traditional Arabic"/>
                <w:color w:val="002060"/>
                <w:sz w:val="40"/>
                <w:szCs w:val="40"/>
                <w:rtl/>
                <w:lang w:val="en-US"/>
              </w:rPr>
              <w:t>الْإِيمَانُ بِالْمِيزَانِ يَوْمَ اَلْقِيَامَةِ</w:t>
            </w:r>
          </w:p>
          <w:p w:rsidR="00B553F3" w:rsidRPr="00B553F3" w:rsidRDefault="00B553F3" w:rsidP="004D08B5">
            <w:pPr>
              <w:pStyle w:val="Sansinterligne"/>
              <w:jc w:val="center"/>
              <w:rPr>
                <w:rFonts w:ascii="Traditional Arabic" w:hAnsi="Traditional Arabic" w:cs="Traditional Arabic"/>
                <w:b w:val="0"/>
                <w:bCs w:val="0"/>
                <w:color w:val="002060"/>
                <w:sz w:val="32"/>
                <w:szCs w:val="32"/>
                <w:rtl/>
                <w:lang w:val="en-US"/>
              </w:rPr>
            </w:pPr>
            <w:r w:rsidRPr="00B553F3">
              <w:rPr>
                <w:rFonts w:ascii="Traditional Arabic" w:hAnsi="Traditional Arabic" w:cs="Traditional Arabic"/>
                <w:color w:val="002060"/>
                <w:szCs w:val="28"/>
              </w:rPr>
              <w:t>La foi dans la balance au Jour du jugement dernier</w:t>
            </w:r>
          </w:p>
        </w:tc>
      </w:tr>
    </w:tbl>
    <w:p w:rsidR="00352766" w:rsidRPr="00D92DCA" w:rsidRDefault="00352766" w:rsidP="00C042CC">
      <w:pPr>
        <w:pStyle w:val="Sansinterligne"/>
        <w:bidi/>
        <w:rPr>
          <w:rFonts w:ascii="Traditional Arabic" w:hAnsi="Traditional Arabic" w:cs="Traditional Arabic"/>
          <w:b/>
          <w:bCs/>
          <w:sz w:val="32"/>
          <w:szCs w:val="32"/>
          <w:rtl/>
          <w:lang w:val="en-US"/>
        </w:rPr>
      </w:pPr>
    </w:p>
    <w:p w:rsidR="00B87431" w:rsidRPr="00B553F3" w:rsidRDefault="00352766" w:rsidP="00C042CC">
      <w:pPr>
        <w:pStyle w:val="Sansinterligne"/>
        <w:jc w:val="right"/>
        <w:rPr>
          <w:rFonts w:ascii="Traditional Arabic" w:hAnsi="Traditional Arabic" w:cs="Traditional Arabic"/>
          <w:sz w:val="48"/>
          <w:szCs w:val="48"/>
        </w:rPr>
      </w:pPr>
      <w:proofErr w:type="gramStart"/>
      <w:r w:rsidRPr="00B553F3">
        <w:rPr>
          <w:rFonts w:ascii="Traditional Arabic" w:hAnsi="Traditional Arabic" w:cs="Traditional Arabic"/>
          <w:sz w:val="48"/>
          <w:szCs w:val="48"/>
          <w:rtl/>
          <w:lang w:val="en-US"/>
        </w:rPr>
        <w:lastRenderedPageBreak/>
        <w:t>وَالْإِيمَانُ</w:t>
      </w:r>
      <w:proofErr w:type="gramEnd"/>
      <w:r w:rsidRPr="00B553F3">
        <w:rPr>
          <w:rFonts w:ascii="Traditional Arabic" w:hAnsi="Traditional Arabic" w:cs="Traditional Arabic"/>
          <w:sz w:val="48"/>
          <w:szCs w:val="48"/>
          <w:rtl/>
          <w:lang w:val="en-US"/>
        </w:rPr>
        <w:t xml:space="preserve"> بِالْمِيزَانِ يَوْمَ اَلْقِيَامَةِ كَمَا </w:t>
      </w:r>
      <w:proofErr w:type="spellStart"/>
      <w:r w:rsidRPr="00B553F3">
        <w:rPr>
          <w:rFonts w:ascii="Traditional Arabic" w:hAnsi="Traditional Arabic" w:cs="Traditional Arabic"/>
          <w:sz w:val="48"/>
          <w:szCs w:val="48"/>
          <w:rtl/>
          <w:lang w:val="en-US"/>
        </w:rPr>
        <w:t>جَاءَ،</w:t>
      </w:r>
      <w:proofErr w:type="spellEnd"/>
      <w:r w:rsidRPr="00B553F3">
        <w:rPr>
          <w:rFonts w:ascii="Traditional Arabic" w:hAnsi="Traditional Arabic" w:cs="Traditional Arabic"/>
          <w:sz w:val="48"/>
          <w:szCs w:val="48"/>
          <w:rtl/>
          <w:lang w:val="en-US"/>
        </w:rPr>
        <w:t xml:space="preserve"> يُوزَنُ اَلْعَبْدُ يَوْمَ اَلْقِيَامَةِ فَلَا يَزِنُ جَنَاحَ </w:t>
      </w:r>
      <w:proofErr w:type="spellStart"/>
      <w:r w:rsidRPr="00B553F3">
        <w:rPr>
          <w:rFonts w:ascii="Traditional Arabic" w:hAnsi="Traditional Arabic" w:cs="Traditional Arabic"/>
          <w:sz w:val="48"/>
          <w:szCs w:val="48"/>
          <w:rtl/>
          <w:lang w:val="en-US"/>
        </w:rPr>
        <w:t>بَعُوضَةٍ،</w:t>
      </w:r>
      <w:proofErr w:type="spellEnd"/>
      <w:r w:rsidRPr="00B553F3">
        <w:rPr>
          <w:rFonts w:ascii="Traditional Arabic" w:hAnsi="Traditional Arabic" w:cs="Traditional Arabic"/>
          <w:sz w:val="48"/>
          <w:szCs w:val="48"/>
          <w:rtl/>
          <w:lang w:val="en-US"/>
        </w:rPr>
        <w:t xml:space="preserve"> وَتُوزَنُ أَعْمَالُ اَلْعِبَادِ كَمَا جَاءَ فِي </w:t>
      </w:r>
      <w:proofErr w:type="spellStart"/>
      <w:r w:rsidRPr="00B553F3">
        <w:rPr>
          <w:rFonts w:ascii="Traditional Arabic" w:hAnsi="Traditional Arabic" w:cs="Traditional Arabic"/>
          <w:sz w:val="48"/>
          <w:szCs w:val="48"/>
          <w:rtl/>
          <w:lang w:val="en-US"/>
        </w:rPr>
        <w:t>اَلْأَثَرِ،</w:t>
      </w:r>
      <w:proofErr w:type="spellEnd"/>
      <w:r w:rsidRPr="00B553F3">
        <w:rPr>
          <w:rFonts w:ascii="Traditional Arabic" w:hAnsi="Traditional Arabic" w:cs="Traditional Arabic"/>
          <w:sz w:val="48"/>
          <w:szCs w:val="48"/>
          <w:rtl/>
          <w:lang w:val="en-US"/>
        </w:rPr>
        <w:t xml:space="preserve"> وَالْإِيمَانُ </w:t>
      </w:r>
      <w:proofErr w:type="spellStart"/>
      <w:r w:rsidRPr="00B553F3">
        <w:rPr>
          <w:rFonts w:ascii="Traditional Arabic" w:hAnsi="Traditional Arabic" w:cs="Traditional Arabic"/>
          <w:sz w:val="48"/>
          <w:szCs w:val="48"/>
          <w:rtl/>
          <w:lang w:val="en-US"/>
        </w:rPr>
        <w:t>بِهِ،</w:t>
      </w:r>
      <w:proofErr w:type="spellEnd"/>
      <w:r w:rsidRPr="00B553F3">
        <w:rPr>
          <w:rFonts w:ascii="Traditional Arabic" w:hAnsi="Traditional Arabic" w:cs="Traditional Arabic"/>
          <w:sz w:val="48"/>
          <w:szCs w:val="48"/>
          <w:rtl/>
          <w:lang w:val="en-US"/>
        </w:rPr>
        <w:t xml:space="preserve"> وَالتَّصْدِيقُ </w:t>
      </w:r>
      <w:proofErr w:type="spellStart"/>
      <w:r w:rsidRPr="00B553F3">
        <w:rPr>
          <w:rFonts w:ascii="Traditional Arabic" w:hAnsi="Traditional Arabic" w:cs="Traditional Arabic"/>
          <w:sz w:val="48"/>
          <w:szCs w:val="48"/>
          <w:rtl/>
          <w:lang w:val="en-US"/>
        </w:rPr>
        <w:t>بِهِ،</w:t>
      </w:r>
      <w:proofErr w:type="spellEnd"/>
      <w:r w:rsidRPr="00B553F3">
        <w:rPr>
          <w:rFonts w:ascii="Traditional Arabic" w:hAnsi="Traditional Arabic" w:cs="Traditional Arabic"/>
          <w:sz w:val="48"/>
          <w:szCs w:val="48"/>
          <w:rtl/>
          <w:lang w:val="en-US"/>
        </w:rPr>
        <w:t xml:space="preserve"> وَالْإِعْرَاضُ عَمَّنْ رَدَّ </w:t>
      </w:r>
      <w:proofErr w:type="spellStart"/>
      <w:r w:rsidRPr="00B553F3">
        <w:rPr>
          <w:rFonts w:ascii="Traditional Arabic" w:hAnsi="Traditional Arabic" w:cs="Traditional Arabic"/>
          <w:sz w:val="48"/>
          <w:szCs w:val="48"/>
          <w:rtl/>
          <w:lang w:val="en-US"/>
        </w:rPr>
        <w:t>ذَلِكَ،</w:t>
      </w:r>
      <w:proofErr w:type="spellEnd"/>
      <w:r w:rsidRPr="00B553F3">
        <w:rPr>
          <w:rFonts w:ascii="Traditional Arabic" w:hAnsi="Traditional Arabic" w:cs="Traditional Arabic"/>
          <w:sz w:val="48"/>
          <w:szCs w:val="48"/>
          <w:rtl/>
          <w:lang w:val="en-US"/>
        </w:rPr>
        <w:t xml:space="preserve"> وَتَرْكُ مُجَادَلَتِهِ.</w:t>
      </w:r>
    </w:p>
    <w:p w:rsidR="00376093" w:rsidRDefault="00376093" w:rsidP="00C042CC">
      <w:pPr>
        <w:pStyle w:val="Sansinterligne"/>
        <w:jc w:val="both"/>
        <w:rPr>
          <w:rFonts w:ascii="Traditional Arabic" w:hAnsi="Traditional Arabic" w:cs="Traditional Arabic"/>
          <w:szCs w:val="28"/>
        </w:rPr>
      </w:pPr>
    </w:p>
    <w:p w:rsidR="00B87431" w:rsidRPr="00376093" w:rsidRDefault="00B87431" w:rsidP="00C042CC">
      <w:pPr>
        <w:pStyle w:val="Sansinterligne"/>
        <w:jc w:val="both"/>
        <w:rPr>
          <w:rFonts w:ascii="Traditional Arabic" w:hAnsi="Traditional Arabic" w:cs="Traditional Arabic"/>
          <w:szCs w:val="28"/>
        </w:rPr>
      </w:pPr>
      <w:r w:rsidRPr="00376093">
        <w:rPr>
          <w:rFonts w:ascii="Traditional Arabic" w:hAnsi="Traditional Arabic" w:cs="Traditional Arabic"/>
          <w:szCs w:val="28"/>
        </w:rPr>
        <w:t xml:space="preserve">Et la foi dans la balance au Jour du jugement dernier, comme cela est parvenu : « Le serviteur se pesé le Jour du Jugement dernier. Il ne pèsera pas plus lourd qu’une aile de moustique ». Et les actes des serviteurs seront pesés comme cela est venu dans les textes. On a foi en cela, on le considère comme vrai, on s’éloigne de celui qui trouverait à y redire et on s’abstient de polémiquer avec lui. </w:t>
      </w:r>
    </w:p>
    <w:p w:rsidR="00C9593B" w:rsidRDefault="00C9593B" w:rsidP="00C042CC">
      <w:pPr>
        <w:pStyle w:val="Sansinterligne"/>
        <w:jc w:val="both"/>
        <w:rPr>
          <w:rFonts w:ascii="Traditional Arabic" w:hAnsi="Traditional Arabic" w:cs="Traditional Arabic"/>
          <w:sz w:val="32"/>
          <w:szCs w:val="32"/>
        </w:rPr>
      </w:pPr>
    </w:p>
    <w:p w:rsidR="00B553F3" w:rsidRDefault="00B553F3" w:rsidP="00B553F3">
      <w:pPr>
        <w:widowControl w:val="0"/>
        <w:autoSpaceDE w:val="0"/>
        <w:autoSpaceDN w:val="0"/>
        <w:adjustRightInd w:val="0"/>
        <w:spacing w:before="1" w:after="0" w:line="220" w:lineRule="exact"/>
        <w:rPr>
          <w:rFonts w:ascii="Arial" w:hAnsi="Arial"/>
        </w:rPr>
      </w:pPr>
    </w:p>
    <w:p w:rsidR="00B553F3" w:rsidRDefault="00B553F3" w:rsidP="00B553F3">
      <w:pPr>
        <w:widowControl w:val="0"/>
        <w:autoSpaceDE w:val="0"/>
        <w:autoSpaceDN w:val="0"/>
        <w:adjustRightInd w:val="0"/>
        <w:spacing w:before="1" w:after="0" w:line="220" w:lineRule="exact"/>
        <w:rPr>
          <w:rFonts w:ascii="Arial" w:hAnsi="Arial"/>
        </w:rPr>
      </w:pPr>
    </w:p>
    <w:p w:rsidR="00B553F3" w:rsidRPr="00AD1737" w:rsidRDefault="00B553F3" w:rsidP="00B553F3">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3"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6</w:t>
      </w:r>
      <w:r w:rsidRPr="009F71B8">
        <w:rPr>
          <w:rFonts w:ascii="Comic Sans MS" w:hAnsi="Comic Sans MS"/>
          <w:noProof/>
          <w:color w:val="000000"/>
          <w:sz w:val="13"/>
          <w:szCs w:val="13"/>
        </w:rPr>
        <w:drawing>
          <wp:inline distT="0" distB="0" distL="0" distR="0">
            <wp:extent cx="2421925" cy="205946"/>
            <wp:effectExtent l="19050" t="0" r="0" b="3604"/>
            <wp:docPr id="14"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tbl>
      <w:tblPr>
        <w:tblStyle w:val="Ombrageclair1"/>
        <w:bidiVisual/>
        <w:tblW w:w="0" w:type="auto"/>
        <w:tblLook w:val="04A0"/>
      </w:tblPr>
      <w:tblGrid>
        <w:gridCol w:w="9212"/>
      </w:tblGrid>
      <w:tr w:rsidR="00B553F3" w:rsidRPr="00B553F3" w:rsidTr="00B553F3">
        <w:trPr>
          <w:cnfStyle w:val="100000000000"/>
          <w:trHeight w:val="930"/>
        </w:trPr>
        <w:tc>
          <w:tcPr>
            <w:cnfStyle w:val="001000000000"/>
            <w:tcW w:w="9212" w:type="dxa"/>
          </w:tcPr>
          <w:p w:rsidR="00B553F3" w:rsidRPr="00B553F3" w:rsidRDefault="00B553F3" w:rsidP="00660CE3">
            <w:pPr>
              <w:pStyle w:val="Sansinterligne"/>
              <w:bidi/>
              <w:jc w:val="center"/>
              <w:rPr>
                <w:rFonts w:ascii="Traditional Arabic" w:hAnsi="Traditional Arabic" w:cs="Traditional Arabic"/>
                <w:b w:val="0"/>
                <w:bCs w:val="0"/>
                <w:color w:val="002060"/>
                <w:sz w:val="40"/>
                <w:szCs w:val="40"/>
                <w:rtl/>
                <w:lang w:val="en-US"/>
              </w:rPr>
            </w:pPr>
            <w:proofErr w:type="gramStart"/>
            <w:r w:rsidRPr="00B553F3">
              <w:rPr>
                <w:rFonts w:ascii="Traditional Arabic" w:hAnsi="Traditional Arabic" w:cs="Traditional Arabic"/>
                <w:color w:val="002060"/>
                <w:sz w:val="40"/>
                <w:szCs w:val="40"/>
                <w:rtl/>
                <w:lang w:val="en-US"/>
              </w:rPr>
              <w:t>أَنَّ</w:t>
            </w:r>
            <w:proofErr w:type="gramEnd"/>
            <w:r w:rsidRPr="00B553F3">
              <w:rPr>
                <w:rFonts w:ascii="Traditional Arabic" w:hAnsi="Traditional Arabic" w:cs="Traditional Arabic"/>
                <w:color w:val="002060"/>
                <w:sz w:val="40"/>
                <w:szCs w:val="40"/>
                <w:rtl/>
                <w:lang w:val="en-US"/>
              </w:rPr>
              <w:t xml:space="preserve"> اَللَّهَ يُكَلِّمُ اَلْعِبَادَ يَوْمَ اَلْقِيَامَةِ</w:t>
            </w:r>
          </w:p>
          <w:p w:rsidR="00B553F3" w:rsidRPr="00B553F3" w:rsidRDefault="00B553F3" w:rsidP="00660CE3">
            <w:pPr>
              <w:pStyle w:val="Sansinterligne"/>
              <w:jc w:val="center"/>
              <w:rPr>
                <w:rFonts w:ascii="Traditional Arabic" w:hAnsi="Traditional Arabic" w:cs="Traditional Arabic"/>
                <w:b w:val="0"/>
                <w:bCs w:val="0"/>
                <w:color w:val="002060"/>
                <w:sz w:val="32"/>
                <w:szCs w:val="32"/>
                <w:rtl/>
                <w:lang w:val="en-US"/>
              </w:rPr>
            </w:pPr>
            <w:r w:rsidRPr="00B553F3">
              <w:rPr>
                <w:rFonts w:ascii="Traditional Arabic" w:hAnsi="Traditional Arabic" w:cs="Traditional Arabic"/>
                <w:color w:val="002060"/>
                <w:szCs w:val="28"/>
              </w:rPr>
              <w:t>Allah parlera aux créatures le Jour du jugement</w:t>
            </w:r>
          </w:p>
        </w:tc>
      </w:tr>
    </w:tbl>
    <w:p w:rsidR="00352766" w:rsidRPr="00D92DCA" w:rsidRDefault="00352766" w:rsidP="00C042CC">
      <w:pPr>
        <w:pStyle w:val="Sansinterligne"/>
        <w:bidi/>
        <w:jc w:val="both"/>
        <w:rPr>
          <w:rFonts w:ascii="Traditional Arabic" w:hAnsi="Traditional Arabic" w:cs="Traditional Arabic"/>
          <w:b/>
          <w:bCs/>
          <w:sz w:val="32"/>
          <w:szCs w:val="32"/>
          <w:rtl/>
          <w:lang w:val="en-US"/>
        </w:rPr>
      </w:pPr>
    </w:p>
    <w:p w:rsidR="00352766" w:rsidRPr="00B553F3" w:rsidRDefault="00352766" w:rsidP="00C042CC">
      <w:pPr>
        <w:pStyle w:val="Sansinterligne"/>
        <w:bidi/>
        <w:jc w:val="both"/>
        <w:rPr>
          <w:rFonts w:ascii="Traditional Arabic" w:hAnsi="Traditional Arabic" w:cs="Traditional Arabic"/>
          <w:sz w:val="48"/>
          <w:szCs w:val="48"/>
          <w:rtl/>
          <w:lang w:val="en-US"/>
        </w:rPr>
      </w:pPr>
      <w:proofErr w:type="gramStart"/>
      <w:r w:rsidRPr="00B553F3">
        <w:rPr>
          <w:rFonts w:ascii="Traditional Arabic" w:hAnsi="Traditional Arabic" w:cs="Traditional Arabic"/>
          <w:sz w:val="48"/>
          <w:szCs w:val="48"/>
          <w:rtl/>
          <w:lang w:val="en-US"/>
        </w:rPr>
        <w:t>وَأَنَّ</w:t>
      </w:r>
      <w:proofErr w:type="gramEnd"/>
      <w:r w:rsidRPr="00B553F3">
        <w:rPr>
          <w:rFonts w:ascii="Traditional Arabic" w:hAnsi="Traditional Arabic" w:cs="Traditional Arabic"/>
          <w:sz w:val="48"/>
          <w:szCs w:val="48"/>
          <w:rtl/>
          <w:lang w:val="en-US"/>
        </w:rPr>
        <w:t xml:space="preserve"> اَللَّهَ يُكَلِّمُ اَلْعِبَادَ يَوْمَ اَلْقِيَامَةِ لَيْسَ بَيْنَهُمْ وَبَيْنَهُ </w:t>
      </w:r>
      <w:proofErr w:type="spellStart"/>
      <w:r w:rsidRPr="00B553F3">
        <w:rPr>
          <w:rFonts w:ascii="Traditional Arabic" w:hAnsi="Traditional Arabic" w:cs="Traditional Arabic"/>
          <w:sz w:val="48"/>
          <w:szCs w:val="48"/>
          <w:rtl/>
          <w:lang w:val="en-US"/>
        </w:rPr>
        <w:t>تُرْجُمَانٌ،</w:t>
      </w:r>
      <w:proofErr w:type="spellEnd"/>
      <w:r w:rsidRPr="00B553F3">
        <w:rPr>
          <w:rFonts w:ascii="Traditional Arabic" w:hAnsi="Traditional Arabic" w:cs="Traditional Arabic"/>
          <w:sz w:val="48"/>
          <w:szCs w:val="48"/>
          <w:rtl/>
          <w:lang w:val="en-US"/>
        </w:rPr>
        <w:t xml:space="preserve"> وَالْإِيمَانُ </w:t>
      </w:r>
      <w:proofErr w:type="spellStart"/>
      <w:r w:rsidRPr="00B553F3">
        <w:rPr>
          <w:rFonts w:ascii="Traditional Arabic" w:hAnsi="Traditional Arabic" w:cs="Traditional Arabic"/>
          <w:sz w:val="48"/>
          <w:szCs w:val="48"/>
          <w:rtl/>
          <w:lang w:val="en-US"/>
        </w:rPr>
        <w:t>بِهِ</w:t>
      </w:r>
      <w:proofErr w:type="spellEnd"/>
      <w:r w:rsidRPr="00B553F3">
        <w:rPr>
          <w:rFonts w:ascii="Traditional Arabic" w:hAnsi="Traditional Arabic" w:cs="Traditional Arabic"/>
          <w:sz w:val="48"/>
          <w:szCs w:val="48"/>
          <w:rtl/>
          <w:lang w:val="en-US"/>
        </w:rPr>
        <w:t xml:space="preserve"> وَالتَّصْدِيقُ </w:t>
      </w:r>
      <w:proofErr w:type="spellStart"/>
      <w:r w:rsidRPr="00B553F3">
        <w:rPr>
          <w:rFonts w:ascii="Traditional Arabic" w:hAnsi="Traditional Arabic" w:cs="Traditional Arabic"/>
          <w:sz w:val="48"/>
          <w:szCs w:val="48"/>
          <w:rtl/>
          <w:lang w:val="en-US"/>
        </w:rPr>
        <w:t>بِهِ</w:t>
      </w:r>
      <w:proofErr w:type="spellEnd"/>
      <w:r w:rsidRPr="00B553F3">
        <w:rPr>
          <w:rFonts w:ascii="Traditional Arabic" w:hAnsi="Traditional Arabic" w:cs="Traditional Arabic"/>
          <w:sz w:val="48"/>
          <w:szCs w:val="48"/>
          <w:rtl/>
          <w:lang w:val="en-US"/>
        </w:rPr>
        <w:t xml:space="preserve">. </w:t>
      </w:r>
    </w:p>
    <w:p w:rsidR="00D92DCA" w:rsidRDefault="00D92DCA" w:rsidP="00C042CC">
      <w:pPr>
        <w:pStyle w:val="Sansinterligne"/>
        <w:jc w:val="both"/>
        <w:rPr>
          <w:rFonts w:ascii="Traditional Arabic" w:hAnsi="Traditional Arabic" w:cs="Traditional Arabic"/>
          <w:szCs w:val="28"/>
        </w:rPr>
      </w:pPr>
    </w:p>
    <w:p w:rsidR="00B87431" w:rsidRPr="00376093" w:rsidRDefault="00B87431" w:rsidP="00C042CC">
      <w:pPr>
        <w:pStyle w:val="Sansinterligne"/>
        <w:jc w:val="both"/>
        <w:rPr>
          <w:rFonts w:ascii="Traditional Arabic" w:hAnsi="Traditional Arabic" w:cs="Traditional Arabic"/>
          <w:szCs w:val="28"/>
          <w:rtl/>
        </w:rPr>
      </w:pPr>
      <w:r w:rsidRPr="00376093">
        <w:rPr>
          <w:rFonts w:ascii="Traditional Arabic" w:hAnsi="Traditional Arabic" w:cs="Traditional Arabic"/>
          <w:szCs w:val="28"/>
        </w:rPr>
        <w:t>Allah parlera aux créatures le Jour du jugement, sans l’intermédiaire d’un traducteur. Nous avons foi en cela et le considérons comme vrai.</w:t>
      </w:r>
    </w:p>
    <w:p w:rsidR="00B553F3" w:rsidRDefault="00B553F3" w:rsidP="00B553F3">
      <w:pPr>
        <w:widowControl w:val="0"/>
        <w:autoSpaceDE w:val="0"/>
        <w:autoSpaceDN w:val="0"/>
        <w:adjustRightInd w:val="0"/>
        <w:spacing w:before="1" w:after="0" w:line="220" w:lineRule="exact"/>
        <w:rPr>
          <w:rFonts w:ascii="Arial" w:hAnsi="Arial"/>
        </w:rPr>
      </w:pPr>
    </w:p>
    <w:p w:rsidR="00B553F3" w:rsidRPr="00AD1737" w:rsidRDefault="00B553F3" w:rsidP="00B553F3">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5"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7</w:t>
      </w:r>
      <w:r w:rsidRPr="009F71B8">
        <w:rPr>
          <w:rFonts w:ascii="Comic Sans MS" w:hAnsi="Comic Sans MS"/>
          <w:noProof/>
          <w:color w:val="000000"/>
          <w:sz w:val="13"/>
          <w:szCs w:val="13"/>
        </w:rPr>
        <w:drawing>
          <wp:inline distT="0" distB="0" distL="0" distR="0">
            <wp:extent cx="2421925" cy="205946"/>
            <wp:effectExtent l="19050" t="0" r="0" b="3604"/>
            <wp:docPr id="16"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tbl>
      <w:tblPr>
        <w:tblStyle w:val="Ombrageclair1"/>
        <w:bidiVisual/>
        <w:tblW w:w="0" w:type="auto"/>
        <w:tblLook w:val="04A0"/>
      </w:tblPr>
      <w:tblGrid>
        <w:gridCol w:w="9212"/>
      </w:tblGrid>
      <w:tr w:rsidR="00B553F3" w:rsidRPr="00B553F3" w:rsidTr="00B553F3">
        <w:trPr>
          <w:cnfStyle w:val="100000000000"/>
          <w:trHeight w:val="930"/>
        </w:trPr>
        <w:tc>
          <w:tcPr>
            <w:cnfStyle w:val="001000000000"/>
            <w:tcW w:w="9212" w:type="dxa"/>
          </w:tcPr>
          <w:p w:rsidR="00B553F3" w:rsidRPr="00B553F3" w:rsidRDefault="00B553F3" w:rsidP="00F33D1F">
            <w:pPr>
              <w:pStyle w:val="Sansinterligne"/>
              <w:bidi/>
              <w:jc w:val="center"/>
              <w:rPr>
                <w:rFonts w:ascii="Traditional Arabic" w:hAnsi="Traditional Arabic" w:cs="Traditional Arabic"/>
                <w:b w:val="0"/>
                <w:bCs w:val="0"/>
                <w:color w:val="002060"/>
                <w:sz w:val="40"/>
                <w:szCs w:val="40"/>
                <w:rtl/>
                <w:lang w:val="en-US"/>
              </w:rPr>
            </w:pPr>
            <w:r w:rsidRPr="00B553F3">
              <w:rPr>
                <w:rFonts w:ascii="Traditional Arabic" w:hAnsi="Traditional Arabic" w:cs="Traditional Arabic"/>
                <w:color w:val="002060"/>
                <w:sz w:val="40"/>
                <w:szCs w:val="40"/>
                <w:rtl/>
                <w:lang w:val="en-US"/>
              </w:rPr>
              <w:t>الْإِيمَانُ بِالْحَوْضِ</w:t>
            </w:r>
          </w:p>
          <w:p w:rsidR="00B553F3" w:rsidRPr="00B553F3" w:rsidRDefault="00B553F3" w:rsidP="00F33D1F">
            <w:pPr>
              <w:pStyle w:val="Sansinterligne"/>
              <w:jc w:val="center"/>
              <w:rPr>
                <w:rFonts w:ascii="Traditional Arabic" w:hAnsi="Traditional Arabic" w:cs="Traditional Arabic"/>
                <w:b w:val="0"/>
                <w:bCs w:val="0"/>
                <w:color w:val="002060"/>
                <w:sz w:val="32"/>
                <w:szCs w:val="32"/>
                <w:rtl/>
                <w:lang w:val="en-US"/>
              </w:rPr>
            </w:pPr>
            <w:r w:rsidRPr="00B553F3">
              <w:rPr>
                <w:rFonts w:ascii="Traditional Arabic" w:hAnsi="Traditional Arabic" w:cs="Traditional Arabic"/>
                <w:color w:val="002060"/>
                <w:szCs w:val="28"/>
              </w:rPr>
              <w:t>La foi dans le bassin</w:t>
            </w:r>
          </w:p>
        </w:tc>
      </w:tr>
    </w:tbl>
    <w:p w:rsidR="00352766" w:rsidRPr="00D92DCA" w:rsidRDefault="00352766" w:rsidP="00C042CC">
      <w:pPr>
        <w:pStyle w:val="Sansinterligne"/>
        <w:bidi/>
        <w:jc w:val="both"/>
        <w:rPr>
          <w:rFonts w:ascii="Traditional Arabic" w:hAnsi="Traditional Arabic" w:cs="Traditional Arabic"/>
          <w:b/>
          <w:bCs/>
          <w:sz w:val="32"/>
          <w:szCs w:val="32"/>
          <w:rtl/>
          <w:lang w:val="en-US"/>
        </w:rPr>
      </w:pPr>
    </w:p>
    <w:p w:rsidR="00352766" w:rsidRPr="00B553F3" w:rsidRDefault="00352766" w:rsidP="00C042CC">
      <w:pPr>
        <w:pStyle w:val="Sansinterligne"/>
        <w:bidi/>
        <w:jc w:val="both"/>
        <w:rPr>
          <w:rFonts w:ascii="Traditional Arabic" w:hAnsi="Traditional Arabic" w:cs="Traditional Arabic"/>
          <w:sz w:val="48"/>
          <w:szCs w:val="48"/>
          <w:rtl/>
          <w:lang w:val="en-US"/>
        </w:rPr>
      </w:pPr>
      <w:proofErr w:type="gramStart"/>
      <w:r w:rsidRPr="00B553F3">
        <w:rPr>
          <w:rFonts w:ascii="Traditional Arabic" w:hAnsi="Traditional Arabic" w:cs="Traditional Arabic"/>
          <w:sz w:val="48"/>
          <w:szCs w:val="48"/>
          <w:rtl/>
          <w:lang w:val="en-US"/>
        </w:rPr>
        <w:lastRenderedPageBreak/>
        <w:t>وَالْإِيمَانُ</w:t>
      </w:r>
      <w:proofErr w:type="gramEnd"/>
      <w:r w:rsidRPr="00B553F3">
        <w:rPr>
          <w:rFonts w:ascii="Traditional Arabic" w:hAnsi="Traditional Arabic" w:cs="Traditional Arabic"/>
          <w:sz w:val="48"/>
          <w:szCs w:val="48"/>
          <w:rtl/>
          <w:lang w:val="en-US"/>
        </w:rPr>
        <w:t xml:space="preserve"> </w:t>
      </w:r>
      <w:proofErr w:type="spellStart"/>
      <w:r w:rsidRPr="00B553F3">
        <w:rPr>
          <w:rFonts w:ascii="Traditional Arabic" w:hAnsi="Traditional Arabic" w:cs="Traditional Arabic"/>
          <w:sz w:val="48"/>
          <w:szCs w:val="48"/>
          <w:rtl/>
          <w:lang w:val="en-US"/>
        </w:rPr>
        <w:t>بِالْحَوْضِ،</w:t>
      </w:r>
      <w:proofErr w:type="spellEnd"/>
      <w:r w:rsidRPr="00B553F3">
        <w:rPr>
          <w:rFonts w:ascii="Traditional Arabic" w:hAnsi="Traditional Arabic" w:cs="Traditional Arabic"/>
          <w:sz w:val="48"/>
          <w:szCs w:val="48"/>
          <w:rtl/>
          <w:lang w:val="en-US"/>
        </w:rPr>
        <w:t xml:space="preserve"> وَأَنَّ لِرَسُولِ اَللَّهِ صلى الله عليه و سلم حَوْضًا يَوْمَ اَلْقِيَامَةِ تَـرِدُ عَلَيْهِ </w:t>
      </w:r>
      <w:proofErr w:type="spellStart"/>
      <w:r w:rsidRPr="00B553F3">
        <w:rPr>
          <w:rFonts w:ascii="Traditional Arabic" w:hAnsi="Traditional Arabic" w:cs="Traditional Arabic"/>
          <w:sz w:val="48"/>
          <w:szCs w:val="48"/>
          <w:rtl/>
          <w:lang w:val="en-US"/>
        </w:rPr>
        <w:t>أُمَّتُهُ،</w:t>
      </w:r>
      <w:proofErr w:type="spellEnd"/>
      <w:r w:rsidRPr="00B553F3">
        <w:rPr>
          <w:rFonts w:ascii="Traditional Arabic" w:hAnsi="Traditional Arabic" w:cs="Traditional Arabic"/>
          <w:sz w:val="48"/>
          <w:szCs w:val="48"/>
          <w:rtl/>
          <w:lang w:val="en-US"/>
        </w:rPr>
        <w:t xml:space="preserve"> عَرْضُهُ مِثْلُ </w:t>
      </w:r>
      <w:proofErr w:type="spellStart"/>
      <w:r w:rsidRPr="00B553F3">
        <w:rPr>
          <w:rFonts w:ascii="Traditional Arabic" w:hAnsi="Traditional Arabic" w:cs="Traditional Arabic"/>
          <w:sz w:val="48"/>
          <w:szCs w:val="48"/>
          <w:rtl/>
          <w:lang w:val="en-US"/>
        </w:rPr>
        <w:t>طُولِهِ،</w:t>
      </w:r>
      <w:proofErr w:type="spellEnd"/>
      <w:r w:rsidRPr="00B553F3">
        <w:rPr>
          <w:rFonts w:ascii="Traditional Arabic" w:hAnsi="Traditional Arabic" w:cs="Traditional Arabic"/>
          <w:sz w:val="48"/>
          <w:szCs w:val="48"/>
          <w:rtl/>
          <w:lang w:val="en-US"/>
        </w:rPr>
        <w:t xml:space="preserve"> مَسِيرَةَ </w:t>
      </w:r>
      <w:proofErr w:type="spellStart"/>
      <w:r w:rsidRPr="00B553F3">
        <w:rPr>
          <w:rFonts w:ascii="Traditional Arabic" w:hAnsi="Traditional Arabic" w:cs="Traditional Arabic"/>
          <w:sz w:val="48"/>
          <w:szCs w:val="48"/>
          <w:rtl/>
          <w:lang w:val="en-US"/>
        </w:rPr>
        <w:t>شَهْرٍ،</w:t>
      </w:r>
      <w:proofErr w:type="spellEnd"/>
      <w:r w:rsidRPr="00B553F3">
        <w:rPr>
          <w:rFonts w:ascii="Traditional Arabic" w:hAnsi="Traditional Arabic" w:cs="Traditional Arabic"/>
          <w:sz w:val="48"/>
          <w:szCs w:val="48"/>
          <w:rtl/>
          <w:lang w:val="en-US"/>
        </w:rPr>
        <w:t xml:space="preserve"> آنِيَتُهُ كَعَدَدِ نُجُومِ اَلسَّمَاءِ عَلَى مَا صَحَّتْ </w:t>
      </w:r>
      <w:proofErr w:type="spellStart"/>
      <w:r w:rsidRPr="00B553F3">
        <w:rPr>
          <w:rFonts w:ascii="Traditional Arabic" w:hAnsi="Traditional Arabic" w:cs="Traditional Arabic"/>
          <w:sz w:val="48"/>
          <w:szCs w:val="48"/>
          <w:rtl/>
          <w:lang w:val="en-US"/>
        </w:rPr>
        <w:t>بِهِ</w:t>
      </w:r>
      <w:proofErr w:type="spellEnd"/>
      <w:r w:rsidRPr="00B553F3">
        <w:rPr>
          <w:rFonts w:ascii="Traditional Arabic" w:hAnsi="Traditional Arabic" w:cs="Traditional Arabic"/>
          <w:sz w:val="48"/>
          <w:szCs w:val="48"/>
          <w:rtl/>
          <w:lang w:val="en-US"/>
        </w:rPr>
        <w:t xml:space="preserve"> اَلْأَخْبَارُ مِنْ غَيْرِ وَجْهٍ. </w:t>
      </w:r>
    </w:p>
    <w:p w:rsidR="00376093" w:rsidRDefault="00376093" w:rsidP="00C042CC">
      <w:pPr>
        <w:pStyle w:val="Sansinterligne"/>
        <w:jc w:val="both"/>
        <w:rPr>
          <w:rFonts w:ascii="Traditional Arabic" w:hAnsi="Traditional Arabic" w:cs="Traditional Arabic"/>
          <w:szCs w:val="28"/>
        </w:rPr>
      </w:pPr>
    </w:p>
    <w:p w:rsidR="00B87431" w:rsidRPr="00376093" w:rsidRDefault="00B87431" w:rsidP="00C042CC">
      <w:pPr>
        <w:pStyle w:val="Sansinterligne"/>
        <w:jc w:val="both"/>
        <w:rPr>
          <w:rFonts w:ascii="Traditional Arabic" w:hAnsi="Traditional Arabic" w:cs="Traditional Arabic"/>
          <w:szCs w:val="28"/>
          <w:rtl/>
        </w:rPr>
      </w:pPr>
      <w:r w:rsidRPr="00376093">
        <w:rPr>
          <w:rFonts w:ascii="Traditional Arabic" w:hAnsi="Traditional Arabic" w:cs="Traditional Arabic"/>
          <w:szCs w:val="28"/>
        </w:rPr>
        <w:t>Et la foi dans le bassin : Le messager d’Allah aura un bassin au Jour du Jugement à la source duquel boira sa communauté. Sa largeur, égale à sa longueur, sera de l’équivalent d’un mois de marche, ses récipients seront aussi nombreux que les étoiles dans le ciel, conformément aux informations et textes authentiques par plus d’une voie de transmission.</w:t>
      </w:r>
    </w:p>
    <w:p w:rsidR="00352766" w:rsidRDefault="00352766" w:rsidP="00C042CC">
      <w:pPr>
        <w:pStyle w:val="Sansinterligne"/>
        <w:jc w:val="both"/>
        <w:rPr>
          <w:rFonts w:ascii="Traditional Arabic" w:hAnsi="Traditional Arabic" w:cs="Traditional Arabic"/>
          <w:sz w:val="32"/>
          <w:szCs w:val="32"/>
        </w:rPr>
      </w:pPr>
    </w:p>
    <w:p w:rsidR="00B553F3" w:rsidRDefault="00B553F3" w:rsidP="00B553F3">
      <w:pPr>
        <w:widowControl w:val="0"/>
        <w:autoSpaceDE w:val="0"/>
        <w:autoSpaceDN w:val="0"/>
        <w:adjustRightInd w:val="0"/>
        <w:spacing w:before="1" w:after="0" w:line="220" w:lineRule="exact"/>
        <w:rPr>
          <w:rFonts w:ascii="Arial" w:hAnsi="Arial"/>
        </w:rPr>
      </w:pPr>
    </w:p>
    <w:p w:rsidR="00B553F3" w:rsidRPr="00AD1737" w:rsidRDefault="00B553F3" w:rsidP="00B553F3">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7"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8</w:t>
      </w:r>
      <w:r w:rsidRPr="009F71B8">
        <w:rPr>
          <w:rFonts w:ascii="Comic Sans MS" w:hAnsi="Comic Sans MS"/>
          <w:noProof/>
          <w:color w:val="000000"/>
          <w:sz w:val="13"/>
          <w:szCs w:val="13"/>
        </w:rPr>
        <w:drawing>
          <wp:inline distT="0" distB="0" distL="0" distR="0">
            <wp:extent cx="2421925" cy="205946"/>
            <wp:effectExtent l="19050" t="0" r="0" b="3604"/>
            <wp:docPr id="18"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tbl>
      <w:tblPr>
        <w:tblStyle w:val="Ombrageclair1"/>
        <w:bidiVisual/>
        <w:tblW w:w="0" w:type="auto"/>
        <w:tblLook w:val="04A0"/>
      </w:tblPr>
      <w:tblGrid>
        <w:gridCol w:w="9212"/>
      </w:tblGrid>
      <w:tr w:rsidR="00B553F3" w:rsidRPr="00B553F3" w:rsidTr="00B553F3">
        <w:trPr>
          <w:cnfStyle w:val="100000000000"/>
          <w:trHeight w:val="930"/>
        </w:trPr>
        <w:tc>
          <w:tcPr>
            <w:cnfStyle w:val="001000000000"/>
            <w:tcW w:w="9212" w:type="dxa"/>
          </w:tcPr>
          <w:p w:rsidR="00B553F3" w:rsidRPr="00B553F3" w:rsidRDefault="00B553F3" w:rsidP="00E94FF0">
            <w:pPr>
              <w:pStyle w:val="Sansinterligne"/>
              <w:bidi/>
              <w:jc w:val="center"/>
              <w:rPr>
                <w:rFonts w:ascii="Traditional Arabic" w:hAnsi="Traditional Arabic" w:cs="Traditional Arabic"/>
                <w:b w:val="0"/>
                <w:bCs w:val="0"/>
                <w:color w:val="002060"/>
                <w:sz w:val="40"/>
                <w:szCs w:val="40"/>
                <w:rtl/>
                <w:lang w:val="en-US"/>
              </w:rPr>
            </w:pPr>
            <w:r w:rsidRPr="00B553F3">
              <w:rPr>
                <w:rFonts w:ascii="Traditional Arabic" w:hAnsi="Traditional Arabic" w:cs="Traditional Arabic"/>
                <w:color w:val="002060"/>
                <w:sz w:val="40"/>
                <w:szCs w:val="40"/>
                <w:rtl/>
                <w:lang w:val="en-US"/>
              </w:rPr>
              <w:t>الْإِيمَانُ بِعَذَابِ اَلْقَبْرِ</w:t>
            </w:r>
          </w:p>
          <w:p w:rsidR="00B553F3" w:rsidRPr="00B553F3" w:rsidRDefault="00B553F3" w:rsidP="00E94FF0">
            <w:pPr>
              <w:pStyle w:val="Sansinterligne"/>
              <w:jc w:val="center"/>
              <w:rPr>
                <w:rFonts w:ascii="Traditional Arabic" w:hAnsi="Traditional Arabic" w:cs="Traditional Arabic"/>
                <w:b w:val="0"/>
                <w:bCs w:val="0"/>
                <w:color w:val="002060"/>
                <w:sz w:val="32"/>
                <w:szCs w:val="32"/>
                <w:rtl/>
                <w:lang w:val="en-US"/>
              </w:rPr>
            </w:pPr>
            <w:r w:rsidRPr="00B553F3">
              <w:rPr>
                <w:rFonts w:ascii="Traditional Arabic" w:hAnsi="Traditional Arabic" w:cs="Traditional Arabic"/>
                <w:color w:val="002060"/>
                <w:szCs w:val="28"/>
              </w:rPr>
              <w:t>La foi au châtiment de la tombe</w:t>
            </w:r>
          </w:p>
        </w:tc>
      </w:tr>
    </w:tbl>
    <w:p w:rsidR="00352766" w:rsidRPr="00C042CC" w:rsidRDefault="00352766" w:rsidP="00C042CC">
      <w:pPr>
        <w:pStyle w:val="Sansinterligne"/>
        <w:bidi/>
        <w:jc w:val="both"/>
        <w:rPr>
          <w:rFonts w:ascii="Traditional Arabic" w:hAnsi="Traditional Arabic" w:cs="Traditional Arabic"/>
          <w:b/>
          <w:bCs/>
          <w:sz w:val="32"/>
          <w:szCs w:val="32"/>
          <w:rtl/>
          <w:lang w:val="en-US"/>
        </w:rPr>
      </w:pPr>
    </w:p>
    <w:p w:rsidR="00352766" w:rsidRPr="00B553F3" w:rsidRDefault="00352766" w:rsidP="00C042CC">
      <w:pPr>
        <w:pStyle w:val="Sansinterligne"/>
        <w:bidi/>
        <w:jc w:val="both"/>
        <w:rPr>
          <w:rFonts w:ascii="Traditional Arabic" w:hAnsi="Traditional Arabic" w:cs="Traditional Arabic"/>
          <w:b/>
          <w:bCs/>
          <w:sz w:val="48"/>
          <w:szCs w:val="48"/>
          <w:rtl/>
          <w:lang w:val="en-US"/>
        </w:rPr>
      </w:pPr>
      <w:proofErr w:type="gramStart"/>
      <w:r w:rsidRPr="00B553F3">
        <w:rPr>
          <w:rFonts w:ascii="Traditional Arabic" w:hAnsi="Traditional Arabic" w:cs="Traditional Arabic"/>
          <w:sz w:val="48"/>
          <w:szCs w:val="48"/>
          <w:rtl/>
          <w:lang w:val="en-US"/>
        </w:rPr>
        <w:t>وَالْإِيمَانُ</w:t>
      </w:r>
      <w:proofErr w:type="gramEnd"/>
      <w:r w:rsidRPr="00B553F3">
        <w:rPr>
          <w:rFonts w:ascii="Traditional Arabic" w:hAnsi="Traditional Arabic" w:cs="Traditional Arabic"/>
          <w:sz w:val="48"/>
          <w:szCs w:val="48"/>
          <w:rtl/>
          <w:lang w:val="en-US"/>
        </w:rPr>
        <w:t xml:space="preserve"> بِعَذَابِ </w:t>
      </w:r>
      <w:proofErr w:type="spellStart"/>
      <w:r w:rsidRPr="00B553F3">
        <w:rPr>
          <w:rFonts w:ascii="Traditional Arabic" w:hAnsi="Traditional Arabic" w:cs="Traditional Arabic"/>
          <w:sz w:val="48"/>
          <w:szCs w:val="48"/>
          <w:rtl/>
          <w:lang w:val="en-US"/>
        </w:rPr>
        <w:t>اَلْقَبْرِ،</w:t>
      </w:r>
      <w:proofErr w:type="spellEnd"/>
      <w:r w:rsidRPr="00B553F3">
        <w:rPr>
          <w:rFonts w:ascii="Traditional Arabic" w:hAnsi="Traditional Arabic" w:cs="Traditional Arabic"/>
          <w:sz w:val="48"/>
          <w:szCs w:val="48"/>
          <w:rtl/>
          <w:lang w:val="en-US"/>
        </w:rPr>
        <w:t xml:space="preserve"> وَأَنَّ هَذِهِ اَلْأُمَّةَ تُفتَنُ فِي </w:t>
      </w:r>
      <w:proofErr w:type="spellStart"/>
      <w:r w:rsidRPr="00B553F3">
        <w:rPr>
          <w:rFonts w:ascii="Traditional Arabic" w:hAnsi="Traditional Arabic" w:cs="Traditional Arabic"/>
          <w:sz w:val="48"/>
          <w:szCs w:val="48"/>
          <w:rtl/>
          <w:lang w:val="en-US"/>
        </w:rPr>
        <w:t>قُبُورِهَا،</w:t>
      </w:r>
      <w:proofErr w:type="spellEnd"/>
      <w:r w:rsidRPr="00B553F3">
        <w:rPr>
          <w:rFonts w:ascii="Traditional Arabic" w:hAnsi="Traditional Arabic" w:cs="Traditional Arabic"/>
          <w:sz w:val="48"/>
          <w:szCs w:val="48"/>
          <w:rtl/>
          <w:lang w:val="en-US"/>
        </w:rPr>
        <w:t xml:space="preserve"> وَتُسْأَلُ عَنِ اَلْإِيمَانِ </w:t>
      </w:r>
      <w:proofErr w:type="spellStart"/>
      <w:r w:rsidRPr="00B553F3">
        <w:rPr>
          <w:rFonts w:ascii="Traditional Arabic" w:hAnsi="Traditional Arabic" w:cs="Traditional Arabic"/>
          <w:sz w:val="48"/>
          <w:szCs w:val="48"/>
          <w:rtl/>
          <w:lang w:val="en-US"/>
        </w:rPr>
        <w:t>وَالْإِسْلَامِ،</w:t>
      </w:r>
      <w:proofErr w:type="spellEnd"/>
      <w:r w:rsidRPr="00B553F3">
        <w:rPr>
          <w:rFonts w:ascii="Traditional Arabic" w:hAnsi="Traditional Arabic" w:cs="Traditional Arabic"/>
          <w:sz w:val="48"/>
          <w:szCs w:val="48"/>
          <w:rtl/>
          <w:lang w:val="en-US"/>
        </w:rPr>
        <w:t xml:space="preserve"> وَمَنْ رَبُّهُ </w:t>
      </w:r>
      <w:proofErr w:type="spellStart"/>
      <w:r w:rsidRPr="00B553F3">
        <w:rPr>
          <w:rFonts w:ascii="Traditional Arabic" w:hAnsi="Traditional Arabic" w:cs="Traditional Arabic"/>
          <w:sz w:val="48"/>
          <w:szCs w:val="48"/>
          <w:rtl/>
          <w:lang w:val="en-US"/>
        </w:rPr>
        <w:t>؟</w:t>
      </w:r>
      <w:proofErr w:type="spellEnd"/>
      <w:r w:rsidRPr="00B553F3">
        <w:rPr>
          <w:rFonts w:ascii="Traditional Arabic" w:hAnsi="Traditional Arabic" w:cs="Traditional Arabic"/>
          <w:sz w:val="48"/>
          <w:szCs w:val="48"/>
          <w:rtl/>
          <w:lang w:val="en-US"/>
        </w:rPr>
        <w:t xml:space="preserve"> وَمَنْ نَبِيُّهُ </w:t>
      </w:r>
      <w:proofErr w:type="spellStart"/>
      <w:r w:rsidRPr="00B553F3">
        <w:rPr>
          <w:rFonts w:ascii="Traditional Arabic" w:hAnsi="Traditional Arabic" w:cs="Traditional Arabic"/>
          <w:sz w:val="48"/>
          <w:szCs w:val="48"/>
          <w:rtl/>
          <w:lang w:val="en-US"/>
        </w:rPr>
        <w:t>؟</w:t>
      </w:r>
      <w:proofErr w:type="spellEnd"/>
      <w:r w:rsidRPr="00B553F3">
        <w:rPr>
          <w:rFonts w:ascii="Traditional Arabic" w:hAnsi="Traditional Arabic" w:cs="Traditional Arabic"/>
          <w:sz w:val="48"/>
          <w:szCs w:val="48"/>
          <w:rtl/>
          <w:lang w:val="en-US"/>
        </w:rPr>
        <w:t xml:space="preserve"> وَيَأْتِيه مُنْكَرٌ </w:t>
      </w:r>
      <w:proofErr w:type="spellStart"/>
      <w:r w:rsidRPr="00B553F3">
        <w:rPr>
          <w:rFonts w:ascii="Traditional Arabic" w:hAnsi="Traditional Arabic" w:cs="Traditional Arabic"/>
          <w:sz w:val="48"/>
          <w:szCs w:val="48"/>
          <w:rtl/>
          <w:lang w:val="en-US"/>
        </w:rPr>
        <w:t>وَنَكِيرٌ،</w:t>
      </w:r>
      <w:proofErr w:type="spellEnd"/>
      <w:r w:rsidRPr="00B553F3">
        <w:rPr>
          <w:rFonts w:ascii="Traditional Arabic" w:hAnsi="Traditional Arabic" w:cs="Traditional Arabic"/>
          <w:sz w:val="48"/>
          <w:szCs w:val="48"/>
          <w:rtl/>
          <w:lang w:val="en-US"/>
        </w:rPr>
        <w:t xml:space="preserve"> كَيْفَ شَاءَ اَللَّهُ  وَكَيْفَ </w:t>
      </w:r>
      <w:proofErr w:type="spellStart"/>
      <w:r w:rsidRPr="00B553F3">
        <w:rPr>
          <w:rFonts w:ascii="Traditional Arabic" w:hAnsi="Traditional Arabic" w:cs="Traditional Arabic"/>
          <w:sz w:val="48"/>
          <w:szCs w:val="48"/>
          <w:rtl/>
          <w:lang w:val="en-US"/>
        </w:rPr>
        <w:t>أَرَادَ،</w:t>
      </w:r>
      <w:proofErr w:type="spellEnd"/>
      <w:r w:rsidRPr="00B553F3">
        <w:rPr>
          <w:rFonts w:ascii="Traditional Arabic" w:hAnsi="Traditional Arabic" w:cs="Traditional Arabic"/>
          <w:sz w:val="48"/>
          <w:szCs w:val="48"/>
          <w:rtl/>
          <w:lang w:val="en-US"/>
        </w:rPr>
        <w:t xml:space="preserve"> وَالْإِيمَانُ </w:t>
      </w:r>
      <w:proofErr w:type="spellStart"/>
      <w:r w:rsidRPr="00B553F3">
        <w:rPr>
          <w:rFonts w:ascii="Traditional Arabic" w:hAnsi="Traditional Arabic" w:cs="Traditional Arabic"/>
          <w:sz w:val="48"/>
          <w:szCs w:val="48"/>
          <w:rtl/>
          <w:lang w:val="en-US"/>
        </w:rPr>
        <w:t>بِهِ</w:t>
      </w:r>
      <w:proofErr w:type="spellEnd"/>
      <w:r w:rsidRPr="00B553F3">
        <w:rPr>
          <w:rFonts w:ascii="Traditional Arabic" w:hAnsi="Traditional Arabic" w:cs="Traditional Arabic"/>
          <w:sz w:val="48"/>
          <w:szCs w:val="48"/>
          <w:rtl/>
          <w:lang w:val="en-US"/>
        </w:rPr>
        <w:t xml:space="preserve"> وَالتَّصْدِيقُ </w:t>
      </w:r>
      <w:proofErr w:type="spellStart"/>
      <w:r w:rsidRPr="00B553F3">
        <w:rPr>
          <w:rFonts w:ascii="Traditional Arabic" w:hAnsi="Traditional Arabic" w:cs="Traditional Arabic"/>
          <w:sz w:val="48"/>
          <w:szCs w:val="48"/>
          <w:rtl/>
          <w:lang w:val="en-US"/>
        </w:rPr>
        <w:t>بِهِ</w:t>
      </w:r>
      <w:proofErr w:type="spellEnd"/>
      <w:r w:rsidRPr="00B553F3">
        <w:rPr>
          <w:rFonts w:ascii="Traditional Arabic" w:hAnsi="Traditional Arabic" w:cs="Traditional Arabic"/>
          <w:sz w:val="48"/>
          <w:szCs w:val="48"/>
          <w:rtl/>
          <w:lang w:val="en-US"/>
        </w:rPr>
        <w:t>.</w:t>
      </w:r>
      <w:r w:rsidRPr="00B553F3">
        <w:rPr>
          <w:rFonts w:ascii="Traditional Arabic" w:hAnsi="Traditional Arabic" w:cs="Traditional Arabic"/>
          <w:b/>
          <w:bCs/>
          <w:sz w:val="48"/>
          <w:szCs w:val="48"/>
          <w:rtl/>
          <w:lang w:val="en-US"/>
        </w:rPr>
        <w:t xml:space="preserve"> </w:t>
      </w:r>
    </w:p>
    <w:p w:rsidR="00376093" w:rsidRDefault="00376093" w:rsidP="00C042CC">
      <w:pPr>
        <w:pStyle w:val="Sansinterligne"/>
        <w:jc w:val="both"/>
        <w:rPr>
          <w:rFonts w:ascii="Traditional Arabic" w:hAnsi="Traditional Arabic" w:cs="Traditional Arabic"/>
          <w:szCs w:val="28"/>
        </w:rPr>
      </w:pPr>
    </w:p>
    <w:p w:rsidR="00B87431" w:rsidRPr="00376093" w:rsidRDefault="00B87431" w:rsidP="00376093">
      <w:pPr>
        <w:pStyle w:val="Sansinterligne"/>
        <w:jc w:val="both"/>
        <w:rPr>
          <w:rFonts w:ascii="Traditional Arabic" w:hAnsi="Traditional Arabic" w:cs="Traditional Arabic"/>
          <w:szCs w:val="28"/>
        </w:rPr>
      </w:pPr>
      <w:r w:rsidRPr="00376093">
        <w:rPr>
          <w:rFonts w:ascii="Traditional Arabic" w:hAnsi="Traditional Arabic" w:cs="Traditional Arabic"/>
          <w:szCs w:val="28"/>
        </w:rPr>
        <w:t xml:space="preserve">Et la foi </w:t>
      </w:r>
      <w:r w:rsidR="00376093">
        <w:rPr>
          <w:rFonts w:ascii="Traditional Arabic" w:hAnsi="Traditional Arabic" w:cs="Traditional Arabic"/>
          <w:szCs w:val="28"/>
        </w:rPr>
        <w:t>au</w:t>
      </w:r>
      <w:r w:rsidRPr="00376093">
        <w:rPr>
          <w:rFonts w:ascii="Traditional Arabic" w:hAnsi="Traditional Arabic" w:cs="Traditional Arabic"/>
          <w:szCs w:val="28"/>
        </w:rPr>
        <w:t xml:space="preserve"> châtiment de la tombe : Chaque membre de cette communauté sera éprouvé dans sa tombe, interrogé sur la foi et sur l’islam. Et qui est son seigneur ? Qui est son prophète ? Alors viendront à lui </w:t>
      </w:r>
      <w:proofErr w:type="spellStart"/>
      <w:r w:rsidRPr="00376093">
        <w:rPr>
          <w:rFonts w:ascii="Traditional Arabic" w:hAnsi="Traditional Arabic" w:cs="Traditional Arabic"/>
          <w:szCs w:val="28"/>
        </w:rPr>
        <w:t>Munkar</w:t>
      </w:r>
      <w:proofErr w:type="spellEnd"/>
      <w:r w:rsidRPr="00376093">
        <w:rPr>
          <w:rFonts w:ascii="Traditional Arabic" w:hAnsi="Traditional Arabic" w:cs="Traditional Arabic"/>
          <w:szCs w:val="28"/>
        </w:rPr>
        <w:t xml:space="preserve"> et </w:t>
      </w:r>
      <w:proofErr w:type="spellStart"/>
      <w:r w:rsidRPr="00376093">
        <w:rPr>
          <w:rFonts w:ascii="Traditional Arabic" w:hAnsi="Traditional Arabic" w:cs="Traditional Arabic"/>
          <w:szCs w:val="28"/>
        </w:rPr>
        <w:t>Nakîr</w:t>
      </w:r>
      <w:proofErr w:type="spellEnd"/>
      <w:r w:rsidRPr="00376093">
        <w:rPr>
          <w:rFonts w:ascii="Traditional Arabic" w:hAnsi="Traditional Arabic" w:cs="Traditional Arabic"/>
          <w:szCs w:val="28"/>
        </w:rPr>
        <w:t xml:space="preserve">, comme l’a voulu Allah. Nous avons foi en cela et le considérons vrai. </w:t>
      </w:r>
    </w:p>
    <w:p w:rsidR="00B87431" w:rsidRDefault="00B87431" w:rsidP="00C042CC">
      <w:pPr>
        <w:pStyle w:val="Sansinterligne"/>
        <w:jc w:val="both"/>
        <w:rPr>
          <w:rFonts w:ascii="Traditional Arabic" w:hAnsi="Traditional Arabic" w:cs="Traditional Arabic"/>
          <w:sz w:val="32"/>
          <w:szCs w:val="32"/>
        </w:rPr>
      </w:pPr>
    </w:p>
    <w:p w:rsidR="00B553F3" w:rsidRDefault="00B553F3" w:rsidP="00B553F3">
      <w:pPr>
        <w:widowControl w:val="0"/>
        <w:autoSpaceDE w:val="0"/>
        <w:autoSpaceDN w:val="0"/>
        <w:adjustRightInd w:val="0"/>
        <w:spacing w:before="1" w:after="0" w:line="220" w:lineRule="exact"/>
        <w:rPr>
          <w:rFonts w:ascii="Arial" w:hAnsi="Arial"/>
        </w:rPr>
      </w:pPr>
    </w:p>
    <w:p w:rsidR="00B553F3" w:rsidRPr="00AD1737" w:rsidRDefault="00B553F3" w:rsidP="00B553F3">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9"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9</w:t>
      </w:r>
      <w:r w:rsidRPr="009F71B8">
        <w:rPr>
          <w:rFonts w:ascii="Comic Sans MS" w:hAnsi="Comic Sans MS"/>
          <w:noProof/>
          <w:color w:val="000000"/>
          <w:sz w:val="13"/>
          <w:szCs w:val="13"/>
        </w:rPr>
        <w:drawing>
          <wp:inline distT="0" distB="0" distL="0" distR="0">
            <wp:extent cx="2421925" cy="205946"/>
            <wp:effectExtent l="19050" t="0" r="0" b="3604"/>
            <wp:docPr id="20"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tbl>
      <w:tblPr>
        <w:tblStyle w:val="Ombrageclair1"/>
        <w:bidiVisual/>
        <w:tblW w:w="0" w:type="auto"/>
        <w:tblLook w:val="04A0"/>
      </w:tblPr>
      <w:tblGrid>
        <w:gridCol w:w="9212"/>
      </w:tblGrid>
      <w:tr w:rsidR="00B553F3" w:rsidRPr="00B553F3" w:rsidTr="00B553F3">
        <w:trPr>
          <w:cnfStyle w:val="100000000000"/>
          <w:trHeight w:val="1369"/>
        </w:trPr>
        <w:tc>
          <w:tcPr>
            <w:cnfStyle w:val="001000000000"/>
            <w:tcW w:w="9212" w:type="dxa"/>
          </w:tcPr>
          <w:p w:rsidR="00B553F3" w:rsidRPr="00B553F3" w:rsidRDefault="00B553F3" w:rsidP="00353534">
            <w:pPr>
              <w:pStyle w:val="Sansinterligne"/>
              <w:bidi/>
              <w:jc w:val="center"/>
              <w:rPr>
                <w:rFonts w:ascii="Traditional Arabic" w:hAnsi="Traditional Arabic" w:cs="Traditional Arabic"/>
                <w:b w:val="0"/>
                <w:bCs w:val="0"/>
                <w:color w:val="002060"/>
                <w:sz w:val="40"/>
                <w:szCs w:val="40"/>
                <w:rtl/>
                <w:lang w:val="en-US"/>
              </w:rPr>
            </w:pPr>
            <w:r w:rsidRPr="00B553F3">
              <w:rPr>
                <w:rFonts w:ascii="Traditional Arabic" w:hAnsi="Traditional Arabic" w:cs="Traditional Arabic"/>
                <w:color w:val="002060"/>
                <w:sz w:val="40"/>
                <w:szCs w:val="40"/>
                <w:rtl/>
                <w:lang w:val="en-US"/>
              </w:rPr>
              <w:lastRenderedPageBreak/>
              <w:t>الْإِيمَانُ بِشَفَاعَةِ اَلنَّبِيِّ صلى الله عليه و سلم</w:t>
            </w:r>
          </w:p>
          <w:p w:rsidR="00B553F3" w:rsidRPr="00B553F3" w:rsidRDefault="00B553F3" w:rsidP="00353534">
            <w:pPr>
              <w:pStyle w:val="Sansinterligne"/>
              <w:jc w:val="center"/>
              <w:rPr>
                <w:rFonts w:ascii="Traditional Arabic" w:hAnsi="Traditional Arabic" w:cs="Traditional Arabic"/>
                <w:b w:val="0"/>
                <w:bCs w:val="0"/>
                <w:color w:val="002060"/>
                <w:szCs w:val="28"/>
              </w:rPr>
            </w:pPr>
            <w:r w:rsidRPr="00B553F3">
              <w:rPr>
                <w:rFonts w:ascii="Traditional Arabic" w:hAnsi="Traditional Arabic" w:cs="Traditional Arabic"/>
                <w:color w:val="002060"/>
                <w:szCs w:val="28"/>
              </w:rPr>
              <w:t>La foi dans l’intercession du Prophète</w:t>
            </w:r>
          </w:p>
          <w:p w:rsidR="00B553F3" w:rsidRPr="00B553F3" w:rsidRDefault="00B553F3" w:rsidP="00353534">
            <w:pPr>
              <w:pStyle w:val="Sansinterligne"/>
              <w:jc w:val="center"/>
              <w:rPr>
                <w:rFonts w:ascii="Traditional Arabic" w:hAnsi="Traditional Arabic" w:cs="Traditional Arabic"/>
                <w:b w:val="0"/>
                <w:bCs w:val="0"/>
                <w:color w:val="002060"/>
                <w:sz w:val="32"/>
                <w:szCs w:val="32"/>
                <w:rtl/>
                <w:lang w:val="en-US"/>
              </w:rPr>
            </w:pPr>
            <w:r w:rsidRPr="00B553F3">
              <w:rPr>
                <w:rFonts w:ascii="Traditional Arabic" w:hAnsi="Traditional Arabic" w:cs="Traditional Arabic"/>
                <w:color w:val="002060"/>
                <w:szCs w:val="28"/>
              </w:rPr>
              <w:t>(</w:t>
            </w:r>
            <w:r w:rsidRPr="00B553F3">
              <w:rPr>
                <w:rFonts w:ascii="Traditional Arabic" w:hAnsi="Traditional Arabic" w:cs="Traditional Arabic"/>
                <w:b w:val="0"/>
                <w:bCs w:val="0"/>
                <w:color w:val="002060"/>
                <w:szCs w:val="28"/>
              </w:rPr>
              <w:t>‘</w:t>
            </w:r>
            <w:proofErr w:type="spellStart"/>
            <w:r w:rsidRPr="00B553F3">
              <w:rPr>
                <w:rFonts w:ascii="Traditional Arabic" w:hAnsi="Traditional Arabic" w:cs="Traditional Arabic"/>
                <w:color w:val="002060"/>
                <w:szCs w:val="28"/>
              </w:rPr>
              <w:t>alayhi</w:t>
            </w:r>
            <w:proofErr w:type="spellEnd"/>
            <w:r w:rsidRPr="00B553F3">
              <w:rPr>
                <w:rFonts w:ascii="Traditional Arabic" w:hAnsi="Traditional Arabic" w:cs="Traditional Arabic"/>
                <w:color w:val="002060"/>
                <w:szCs w:val="28"/>
              </w:rPr>
              <w:t xml:space="preserve"> salat </w:t>
            </w:r>
            <w:proofErr w:type="spellStart"/>
            <w:r w:rsidRPr="00B553F3">
              <w:rPr>
                <w:rFonts w:ascii="Traditional Arabic" w:hAnsi="Traditional Arabic" w:cs="Traditional Arabic"/>
                <w:color w:val="002060"/>
                <w:szCs w:val="28"/>
              </w:rPr>
              <w:t>wa</w:t>
            </w:r>
            <w:proofErr w:type="spellEnd"/>
            <w:r w:rsidRPr="00B553F3">
              <w:rPr>
                <w:rFonts w:ascii="Traditional Arabic" w:hAnsi="Traditional Arabic" w:cs="Traditional Arabic"/>
                <w:color w:val="002060"/>
                <w:szCs w:val="28"/>
              </w:rPr>
              <w:t xml:space="preserve"> </w:t>
            </w:r>
            <w:proofErr w:type="spellStart"/>
            <w:r w:rsidRPr="00B553F3">
              <w:rPr>
                <w:rFonts w:ascii="Traditional Arabic" w:hAnsi="Traditional Arabic" w:cs="Traditional Arabic"/>
                <w:color w:val="002060"/>
                <w:szCs w:val="28"/>
              </w:rPr>
              <w:t>salam</w:t>
            </w:r>
            <w:proofErr w:type="spellEnd"/>
            <w:r w:rsidRPr="00B553F3">
              <w:rPr>
                <w:rFonts w:ascii="Traditional Arabic" w:hAnsi="Traditional Arabic" w:cs="Traditional Arabic"/>
                <w:color w:val="002060"/>
                <w:szCs w:val="28"/>
              </w:rPr>
              <w:t>)</w:t>
            </w:r>
          </w:p>
        </w:tc>
      </w:tr>
    </w:tbl>
    <w:p w:rsidR="00352766" w:rsidRPr="00D92DCA" w:rsidRDefault="00352766" w:rsidP="00C042CC">
      <w:pPr>
        <w:pStyle w:val="Sansinterligne"/>
        <w:bidi/>
        <w:jc w:val="both"/>
        <w:rPr>
          <w:rFonts w:ascii="Traditional Arabic" w:hAnsi="Traditional Arabic" w:cs="Traditional Arabic"/>
          <w:b/>
          <w:bCs/>
          <w:sz w:val="32"/>
          <w:szCs w:val="32"/>
          <w:rtl/>
          <w:lang w:val="en-US"/>
        </w:rPr>
      </w:pPr>
    </w:p>
    <w:p w:rsidR="00352766" w:rsidRPr="00B553F3" w:rsidRDefault="00352766" w:rsidP="00C042CC">
      <w:pPr>
        <w:pStyle w:val="Sansinterligne"/>
        <w:bidi/>
        <w:jc w:val="both"/>
        <w:rPr>
          <w:rFonts w:ascii="Traditional Arabic" w:hAnsi="Traditional Arabic" w:cs="Traditional Arabic"/>
          <w:sz w:val="48"/>
          <w:szCs w:val="48"/>
          <w:rtl/>
          <w:lang w:val="en-US"/>
        </w:rPr>
      </w:pPr>
      <w:r w:rsidRPr="00B553F3">
        <w:rPr>
          <w:rFonts w:ascii="Traditional Arabic" w:hAnsi="Traditional Arabic" w:cs="Traditional Arabic"/>
          <w:sz w:val="48"/>
          <w:szCs w:val="48"/>
          <w:rtl/>
          <w:lang w:val="en-US"/>
        </w:rPr>
        <w:t>وَالْإِيمَانُ بِشَفَاعَةِ اَلنَّبِيِّ صلى الله عليه و سلم</w:t>
      </w:r>
      <w:r w:rsidRPr="00B553F3">
        <w:rPr>
          <w:rFonts w:ascii="Traditional Arabic" w:hAnsi="Traditional Arabic" w:cs="Traditional Arabic"/>
          <w:b/>
          <w:bCs/>
          <w:sz w:val="48"/>
          <w:szCs w:val="48"/>
          <w:rtl/>
          <w:lang w:val="en-US"/>
        </w:rPr>
        <w:t xml:space="preserve"> </w:t>
      </w:r>
      <w:proofErr w:type="spellStart"/>
      <w:r w:rsidRPr="00B553F3">
        <w:rPr>
          <w:rFonts w:ascii="Traditional Arabic" w:hAnsi="Traditional Arabic" w:cs="Traditional Arabic"/>
          <w:sz w:val="48"/>
          <w:szCs w:val="48"/>
          <w:rtl/>
          <w:lang w:val="en-US"/>
        </w:rPr>
        <w:t>،</w:t>
      </w:r>
      <w:proofErr w:type="spellEnd"/>
      <w:r w:rsidRPr="00B553F3">
        <w:rPr>
          <w:rFonts w:ascii="Traditional Arabic" w:hAnsi="Traditional Arabic" w:cs="Traditional Arabic"/>
          <w:sz w:val="48"/>
          <w:szCs w:val="48"/>
          <w:rtl/>
          <w:lang w:val="en-US"/>
        </w:rPr>
        <w:t xml:space="preserve"> وَبِقَوْمٍ يَخْرُجُونَ مِنَ اَلنَّارِ بَعْدَ مَا اِحْتَرَقُوا وَصَارُوا </w:t>
      </w:r>
      <w:proofErr w:type="spellStart"/>
      <w:r w:rsidRPr="00B553F3">
        <w:rPr>
          <w:rFonts w:ascii="Traditional Arabic" w:hAnsi="Traditional Arabic" w:cs="Traditional Arabic"/>
          <w:sz w:val="48"/>
          <w:szCs w:val="48"/>
          <w:rtl/>
          <w:lang w:val="en-US"/>
        </w:rPr>
        <w:t>فَحْمًا،</w:t>
      </w:r>
      <w:proofErr w:type="spellEnd"/>
      <w:r w:rsidRPr="00B553F3">
        <w:rPr>
          <w:rFonts w:ascii="Traditional Arabic" w:hAnsi="Traditional Arabic" w:cs="Traditional Arabic"/>
          <w:sz w:val="48"/>
          <w:szCs w:val="48"/>
          <w:rtl/>
          <w:lang w:val="en-US"/>
        </w:rPr>
        <w:t xml:space="preserve"> فَيُؤْمَرُ بِهِمْ إِلَى نَهْرٍ عَلَى بَابِ اَلْجَنَّةِ كَمَا جَاءَ فِي </w:t>
      </w:r>
      <w:proofErr w:type="spellStart"/>
      <w:r w:rsidRPr="00B553F3">
        <w:rPr>
          <w:rFonts w:ascii="Traditional Arabic" w:hAnsi="Traditional Arabic" w:cs="Traditional Arabic"/>
          <w:sz w:val="48"/>
          <w:szCs w:val="48"/>
          <w:rtl/>
          <w:lang w:val="en-US"/>
        </w:rPr>
        <w:t>اَلْأَثَرِ،</w:t>
      </w:r>
      <w:proofErr w:type="spellEnd"/>
      <w:r w:rsidRPr="00B553F3">
        <w:rPr>
          <w:rFonts w:ascii="Traditional Arabic" w:hAnsi="Traditional Arabic" w:cs="Traditional Arabic"/>
          <w:sz w:val="48"/>
          <w:szCs w:val="48"/>
          <w:rtl/>
          <w:lang w:val="en-US"/>
        </w:rPr>
        <w:t xml:space="preserve"> كَيْفَ شَاءَ </w:t>
      </w:r>
      <w:proofErr w:type="spellStart"/>
      <w:r w:rsidRPr="00B553F3">
        <w:rPr>
          <w:rFonts w:ascii="Traditional Arabic" w:hAnsi="Traditional Arabic" w:cs="Traditional Arabic"/>
          <w:sz w:val="48"/>
          <w:szCs w:val="48"/>
          <w:rtl/>
          <w:lang w:val="en-US"/>
        </w:rPr>
        <w:t>اَللَّهُ،</w:t>
      </w:r>
      <w:proofErr w:type="spellEnd"/>
      <w:r w:rsidRPr="00B553F3">
        <w:rPr>
          <w:rFonts w:ascii="Traditional Arabic" w:hAnsi="Traditional Arabic" w:cs="Traditional Arabic"/>
          <w:sz w:val="48"/>
          <w:szCs w:val="48"/>
          <w:rtl/>
          <w:lang w:val="en-US"/>
        </w:rPr>
        <w:t xml:space="preserve"> وَكَمَا </w:t>
      </w:r>
      <w:proofErr w:type="spellStart"/>
      <w:r w:rsidRPr="00B553F3">
        <w:rPr>
          <w:rFonts w:ascii="Traditional Arabic" w:hAnsi="Traditional Arabic" w:cs="Traditional Arabic"/>
          <w:sz w:val="48"/>
          <w:szCs w:val="48"/>
          <w:rtl/>
          <w:lang w:val="en-US"/>
        </w:rPr>
        <w:t>شَاءَ،</w:t>
      </w:r>
      <w:proofErr w:type="spellEnd"/>
      <w:r w:rsidRPr="00B553F3">
        <w:rPr>
          <w:rFonts w:ascii="Traditional Arabic" w:hAnsi="Traditional Arabic" w:cs="Traditional Arabic"/>
          <w:sz w:val="48"/>
          <w:szCs w:val="48"/>
          <w:rtl/>
          <w:lang w:val="en-US"/>
        </w:rPr>
        <w:t xml:space="preserve"> إِنَّمَا هُوَ اَلْإِيمَانُ </w:t>
      </w:r>
      <w:proofErr w:type="spellStart"/>
      <w:r w:rsidRPr="00B553F3">
        <w:rPr>
          <w:rFonts w:ascii="Traditional Arabic" w:hAnsi="Traditional Arabic" w:cs="Traditional Arabic"/>
          <w:sz w:val="48"/>
          <w:szCs w:val="48"/>
          <w:rtl/>
          <w:lang w:val="en-US"/>
        </w:rPr>
        <w:t>بِهِ،</w:t>
      </w:r>
      <w:proofErr w:type="spellEnd"/>
      <w:r w:rsidRPr="00B553F3">
        <w:rPr>
          <w:rFonts w:ascii="Traditional Arabic" w:hAnsi="Traditional Arabic" w:cs="Traditional Arabic"/>
          <w:sz w:val="48"/>
          <w:szCs w:val="48"/>
          <w:rtl/>
          <w:lang w:val="en-US"/>
        </w:rPr>
        <w:t xml:space="preserve"> وَالتَّصْدِيقُ </w:t>
      </w:r>
      <w:proofErr w:type="spellStart"/>
      <w:r w:rsidRPr="00B553F3">
        <w:rPr>
          <w:rFonts w:ascii="Traditional Arabic" w:hAnsi="Traditional Arabic" w:cs="Traditional Arabic"/>
          <w:sz w:val="48"/>
          <w:szCs w:val="48"/>
          <w:rtl/>
          <w:lang w:val="en-US"/>
        </w:rPr>
        <w:t>بِهِ</w:t>
      </w:r>
      <w:proofErr w:type="spellEnd"/>
      <w:r w:rsidRPr="00B553F3">
        <w:rPr>
          <w:rFonts w:ascii="Traditional Arabic" w:hAnsi="Traditional Arabic" w:cs="Traditional Arabic"/>
          <w:sz w:val="48"/>
          <w:szCs w:val="48"/>
          <w:rtl/>
          <w:lang w:val="en-US"/>
        </w:rPr>
        <w:t xml:space="preserve">. </w:t>
      </w:r>
    </w:p>
    <w:p w:rsidR="00376093" w:rsidRDefault="00376093" w:rsidP="00C042CC">
      <w:pPr>
        <w:pStyle w:val="Sansinterligne"/>
        <w:jc w:val="both"/>
        <w:rPr>
          <w:rFonts w:ascii="Traditional Arabic" w:hAnsi="Traditional Arabic" w:cs="Traditional Arabic"/>
          <w:szCs w:val="28"/>
        </w:rPr>
      </w:pPr>
    </w:p>
    <w:p w:rsidR="00B87431" w:rsidRPr="00376093" w:rsidRDefault="00B87431" w:rsidP="00C042CC">
      <w:pPr>
        <w:pStyle w:val="Sansinterligne"/>
        <w:jc w:val="both"/>
        <w:rPr>
          <w:rFonts w:ascii="Traditional Arabic" w:hAnsi="Traditional Arabic" w:cs="Traditional Arabic"/>
          <w:szCs w:val="28"/>
        </w:rPr>
      </w:pPr>
      <w:r w:rsidRPr="00376093">
        <w:rPr>
          <w:rFonts w:ascii="Traditional Arabic" w:hAnsi="Traditional Arabic" w:cs="Traditional Arabic"/>
          <w:szCs w:val="28"/>
        </w:rPr>
        <w:t xml:space="preserve">Et la foi dans l’intercession du Prophète, et d’un groupe de gens qui sortiront de l’enfer, après y avoir été brûlés jusqu’à devenir du charbon. Il sera ordonné de les amener à un fleuve situé à l’entrée du paradis, comme cela est venu dans les textes, et ce, comme Allah le veut, et de la manière qu’Il l’a voulu. Nous devons avoir la foi en cela et la véracité. </w:t>
      </w:r>
    </w:p>
    <w:p w:rsidR="00B553F3" w:rsidRDefault="00B553F3" w:rsidP="00B553F3">
      <w:pPr>
        <w:widowControl w:val="0"/>
        <w:autoSpaceDE w:val="0"/>
        <w:autoSpaceDN w:val="0"/>
        <w:adjustRightInd w:val="0"/>
        <w:spacing w:before="1" w:after="0" w:line="220" w:lineRule="exact"/>
        <w:rPr>
          <w:rFonts w:ascii="Arial" w:hAnsi="Arial"/>
        </w:rPr>
      </w:pPr>
    </w:p>
    <w:p w:rsidR="00B553F3" w:rsidRDefault="00B553F3" w:rsidP="00B553F3">
      <w:pPr>
        <w:widowControl w:val="0"/>
        <w:autoSpaceDE w:val="0"/>
        <w:autoSpaceDN w:val="0"/>
        <w:adjustRightInd w:val="0"/>
        <w:spacing w:before="1" w:after="0" w:line="220" w:lineRule="exact"/>
        <w:rPr>
          <w:rFonts w:ascii="Arial" w:hAnsi="Arial"/>
        </w:rPr>
      </w:pPr>
    </w:p>
    <w:p w:rsidR="00B553F3" w:rsidRPr="00AD1737" w:rsidRDefault="00B553F3" w:rsidP="00B553F3">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21"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10</w:t>
      </w:r>
      <w:r w:rsidRPr="009F71B8">
        <w:rPr>
          <w:rFonts w:ascii="Comic Sans MS" w:hAnsi="Comic Sans MS"/>
          <w:noProof/>
          <w:color w:val="000000"/>
          <w:sz w:val="13"/>
          <w:szCs w:val="13"/>
        </w:rPr>
        <w:drawing>
          <wp:inline distT="0" distB="0" distL="0" distR="0">
            <wp:extent cx="2421925" cy="205946"/>
            <wp:effectExtent l="19050" t="0" r="0" b="3604"/>
            <wp:docPr id="22"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tbl>
      <w:tblPr>
        <w:tblStyle w:val="Ombrageclair1"/>
        <w:bidiVisual/>
        <w:tblW w:w="0" w:type="auto"/>
        <w:tblLook w:val="04A0"/>
      </w:tblPr>
      <w:tblGrid>
        <w:gridCol w:w="9212"/>
      </w:tblGrid>
      <w:tr w:rsidR="00B553F3" w:rsidRPr="00B553F3" w:rsidTr="00B553F3">
        <w:trPr>
          <w:cnfStyle w:val="100000000000"/>
          <w:trHeight w:val="930"/>
        </w:trPr>
        <w:tc>
          <w:tcPr>
            <w:cnfStyle w:val="001000000000"/>
            <w:tcW w:w="9212" w:type="dxa"/>
          </w:tcPr>
          <w:p w:rsidR="00B553F3" w:rsidRPr="00B553F3" w:rsidRDefault="00B553F3" w:rsidP="0067644C">
            <w:pPr>
              <w:pStyle w:val="Sansinterligne"/>
              <w:bidi/>
              <w:jc w:val="center"/>
              <w:rPr>
                <w:rFonts w:ascii="Traditional Arabic" w:hAnsi="Traditional Arabic" w:cs="Traditional Arabic"/>
                <w:b w:val="0"/>
                <w:bCs w:val="0"/>
                <w:color w:val="002060"/>
                <w:sz w:val="40"/>
                <w:szCs w:val="40"/>
                <w:rtl/>
                <w:lang w:val="en-US"/>
              </w:rPr>
            </w:pPr>
            <w:proofErr w:type="gramStart"/>
            <w:r w:rsidRPr="00B553F3">
              <w:rPr>
                <w:rFonts w:ascii="Traditional Arabic" w:hAnsi="Traditional Arabic" w:cs="Traditional Arabic"/>
                <w:color w:val="002060"/>
                <w:sz w:val="40"/>
                <w:szCs w:val="40"/>
                <w:rtl/>
                <w:lang w:val="en-US"/>
              </w:rPr>
              <w:t>الْإِيمَانُ</w:t>
            </w:r>
            <w:proofErr w:type="gramEnd"/>
            <w:r w:rsidRPr="00B553F3">
              <w:rPr>
                <w:rFonts w:ascii="Traditional Arabic" w:hAnsi="Traditional Arabic" w:cs="Traditional Arabic"/>
                <w:color w:val="002060"/>
                <w:sz w:val="40"/>
                <w:szCs w:val="40"/>
                <w:rtl/>
                <w:lang w:val="en-US"/>
              </w:rPr>
              <w:t xml:space="preserve"> أَنَّ اَلْمَسِيحَ اَلدَّجَّالَ </w:t>
            </w:r>
            <w:proofErr w:type="spellStart"/>
            <w:r w:rsidRPr="00B553F3">
              <w:rPr>
                <w:rFonts w:ascii="Traditional Arabic" w:hAnsi="Traditional Arabic" w:cs="Traditional Arabic"/>
                <w:color w:val="002060"/>
                <w:sz w:val="40"/>
                <w:szCs w:val="40"/>
                <w:rtl/>
                <w:lang w:val="en-US"/>
              </w:rPr>
              <w:t>خَارِجٌ،</w:t>
            </w:r>
            <w:proofErr w:type="spellEnd"/>
            <w:r w:rsidRPr="00B553F3">
              <w:rPr>
                <w:rFonts w:ascii="Traditional Arabic" w:hAnsi="Traditional Arabic" w:cs="Traditional Arabic"/>
                <w:color w:val="002060"/>
                <w:sz w:val="40"/>
                <w:szCs w:val="40"/>
                <w:rtl/>
                <w:lang w:val="en-US"/>
              </w:rPr>
              <w:t xml:space="preserve"> مَكْتُوبٌ بَيْنَ عَيْنَيْهِ كَافِرٌ</w:t>
            </w:r>
          </w:p>
          <w:p w:rsidR="00B553F3" w:rsidRPr="00B553F3" w:rsidRDefault="00B553F3" w:rsidP="0067644C">
            <w:pPr>
              <w:pStyle w:val="Sansinterligne"/>
              <w:rPr>
                <w:rFonts w:ascii="Traditional Arabic" w:hAnsi="Traditional Arabic" w:cs="Traditional Arabic"/>
                <w:b w:val="0"/>
                <w:bCs w:val="0"/>
                <w:color w:val="002060"/>
                <w:sz w:val="32"/>
                <w:szCs w:val="32"/>
                <w:rtl/>
                <w:lang w:val="en-US"/>
              </w:rPr>
            </w:pPr>
            <w:r w:rsidRPr="00B553F3">
              <w:rPr>
                <w:rFonts w:ascii="Traditional Arabic" w:hAnsi="Traditional Arabic" w:cs="Traditional Arabic"/>
                <w:color w:val="002060"/>
                <w:szCs w:val="28"/>
              </w:rPr>
              <w:t>La foi que le faux messie sortira, qu’il sera écrit ‘mécréant’ entre ses yeux</w:t>
            </w:r>
          </w:p>
        </w:tc>
      </w:tr>
    </w:tbl>
    <w:p w:rsidR="00352766" w:rsidRPr="00C042CC" w:rsidRDefault="00352766" w:rsidP="00D92DCA">
      <w:pPr>
        <w:pStyle w:val="Sansinterligne"/>
        <w:bidi/>
        <w:rPr>
          <w:rFonts w:ascii="Traditional Arabic" w:hAnsi="Traditional Arabic" w:cs="Traditional Arabic"/>
          <w:b/>
          <w:bCs/>
          <w:sz w:val="32"/>
          <w:szCs w:val="32"/>
          <w:rtl/>
          <w:lang w:val="en-US"/>
        </w:rPr>
      </w:pPr>
    </w:p>
    <w:p w:rsidR="00352766" w:rsidRPr="00B553F3" w:rsidRDefault="00352766" w:rsidP="00D92DCA">
      <w:pPr>
        <w:pStyle w:val="Sansinterligne"/>
        <w:jc w:val="right"/>
        <w:rPr>
          <w:rFonts w:ascii="Traditional Arabic" w:hAnsi="Traditional Arabic" w:cs="Traditional Arabic"/>
          <w:sz w:val="48"/>
          <w:szCs w:val="48"/>
        </w:rPr>
      </w:pPr>
      <w:r w:rsidRPr="00B553F3">
        <w:rPr>
          <w:rFonts w:ascii="Traditional Arabic" w:hAnsi="Traditional Arabic" w:cs="Traditional Arabic"/>
          <w:sz w:val="48"/>
          <w:szCs w:val="48"/>
          <w:rtl/>
          <w:lang w:val="en-US"/>
        </w:rPr>
        <w:t xml:space="preserve">وَالْإِيمَانُ أَنَّ اَلْمَسِيحَ اَلدَّجَّالَ </w:t>
      </w:r>
      <w:proofErr w:type="spellStart"/>
      <w:r w:rsidRPr="00B553F3">
        <w:rPr>
          <w:rFonts w:ascii="Traditional Arabic" w:hAnsi="Traditional Arabic" w:cs="Traditional Arabic"/>
          <w:sz w:val="48"/>
          <w:szCs w:val="48"/>
          <w:rtl/>
          <w:lang w:val="en-US"/>
        </w:rPr>
        <w:t>خَارِجٌ،</w:t>
      </w:r>
      <w:proofErr w:type="spellEnd"/>
      <w:r w:rsidRPr="00B553F3">
        <w:rPr>
          <w:rFonts w:ascii="Traditional Arabic" w:hAnsi="Traditional Arabic" w:cs="Traditional Arabic"/>
          <w:sz w:val="48"/>
          <w:szCs w:val="48"/>
          <w:rtl/>
          <w:lang w:val="en-US"/>
        </w:rPr>
        <w:t xml:space="preserve"> مَكْتُوبٌ بَيْنَ عَيْنَيْهِ كَافِرٌ وَالْأَحَادِيثُ اَلَّتِي جَاءَتْ </w:t>
      </w:r>
      <w:proofErr w:type="spellStart"/>
      <w:r w:rsidRPr="00B553F3">
        <w:rPr>
          <w:rFonts w:ascii="Traditional Arabic" w:hAnsi="Traditional Arabic" w:cs="Traditional Arabic"/>
          <w:sz w:val="48"/>
          <w:szCs w:val="48"/>
          <w:rtl/>
          <w:lang w:val="en-US"/>
        </w:rPr>
        <w:t>فِيهِ،</w:t>
      </w:r>
      <w:proofErr w:type="spellEnd"/>
      <w:r w:rsidRPr="00B553F3">
        <w:rPr>
          <w:rFonts w:ascii="Traditional Arabic" w:hAnsi="Traditional Arabic" w:cs="Traditional Arabic"/>
          <w:sz w:val="48"/>
          <w:szCs w:val="48"/>
          <w:rtl/>
          <w:lang w:val="en-US"/>
        </w:rPr>
        <w:t xml:space="preserve"> وَالْإِيمَانُ بِأَنَّ ذَلِكَ </w:t>
      </w:r>
      <w:proofErr w:type="spellStart"/>
      <w:r w:rsidRPr="00B553F3">
        <w:rPr>
          <w:rFonts w:ascii="Traditional Arabic" w:hAnsi="Traditional Arabic" w:cs="Traditional Arabic"/>
          <w:sz w:val="48"/>
          <w:szCs w:val="48"/>
          <w:rtl/>
          <w:lang w:val="en-US"/>
        </w:rPr>
        <w:t>كَائِنٌ،</w:t>
      </w:r>
      <w:proofErr w:type="spellEnd"/>
      <w:r w:rsidRPr="00B553F3">
        <w:rPr>
          <w:rFonts w:ascii="Traditional Arabic" w:hAnsi="Traditional Arabic" w:cs="Traditional Arabic"/>
          <w:sz w:val="48"/>
          <w:szCs w:val="48"/>
          <w:rtl/>
          <w:lang w:val="en-US"/>
        </w:rPr>
        <w:t xml:space="preserve"> وَأَنَّ عِيسَى اِبْن مَرْيَمَ عَلَيْهِ اَلسَّلَامُ يَنْزِلُ فَيَقْتُلُهُ بِبَابِ لُـدٍّ.</w:t>
      </w:r>
    </w:p>
    <w:p w:rsidR="00376093" w:rsidRDefault="00376093" w:rsidP="00C042CC">
      <w:pPr>
        <w:pStyle w:val="Sansinterligne"/>
        <w:jc w:val="both"/>
        <w:rPr>
          <w:rFonts w:ascii="Traditional Arabic" w:hAnsi="Traditional Arabic" w:cs="Traditional Arabic"/>
          <w:szCs w:val="28"/>
        </w:rPr>
      </w:pPr>
    </w:p>
    <w:p w:rsidR="00B87431" w:rsidRPr="00376093" w:rsidRDefault="00B87431" w:rsidP="00C042CC">
      <w:pPr>
        <w:pStyle w:val="Sansinterligne"/>
        <w:jc w:val="both"/>
        <w:rPr>
          <w:rFonts w:ascii="Traditional Arabic" w:hAnsi="Traditional Arabic" w:cs="Traditional Arabic"/>
          <w:szCs w:val="28"/>
        </w:rPr>
      </w:pPr>
      <w:r w:rsidRPr="00376093">
        <w:rPr>
          <w:rFonts w:ascii="Traditional Arabic" w:hAnsi="Traditional Arabic" w:cs="Traditional Arabic"/>
          <w:szCs w:val="28"/>
        </w:rPr>
        <w:t xml:space="preserve">Et la foi que le faux messie sortira, qu’il sera écrit ‘mécréant’ entre ses yeux, et les hadiths à ce sujet sont nombreux. Et la foi que tout cela va se produire. </w:t>
      </w:r>
      <w:r w:rsidR="00352766" w:rsidRPr="00376093">
        <w:rPr>
          <w:rFonts w:ascii="Traditional Arabic" w:hAnsi="Traditional Arabic" w:cs="Traditional Arabic"/>
          <w:szCs w:val="28"/>
        </w:rPr>
        <w:t>Et que ‘</w:t>
      </w:r>
      <w:proofErr w:type="spellStart"/>
      <w:r w:rsidR="00352766" w:rsidRPr="00376093">
        <w:rPr>
          <w:rFonts w:ascii="Traditional Arabic" w:hAnsi="Traditional Arabic" w:cs="Traditional Arabic"/>
          <w:szCs w:val="28"/>
        </w:rPr>
        <w:t>Issâ</w:t>
      </w:r>
      <w:proofErr w:type="spellEnd"/>
      <w:r w:rsidR="00352766" w:rsidRPr="00376093">
        <w:rPr>
          <w:rFonts w:ascii="Traditional Arabic" w:hAnsi="Traditional Arabic" w:cs="Traditional Arabic"/>
          <w:szCs w:val="28"/>
        </w:rPr>
        <w:t xml:space="preserve"> descendra et le tuera, à </w:t>
      </w:r>
      <w:proofErr w:type="spellStart"/>
      <w:r w:rsidR="00352766" w:rsidRPr="00376093">
        <w:rPr>
          <w:rFonts w:ascii="Traditional Arabic" w:hAnsi="Traditional Arabic" w:cs="Traditional Arabic"/>
          <w:szCs w:val="28"/>
        </w:rPr>
        <w:t>Loudd</w:t>
      </w:r>
      <w:proofErr w:type="spellEnd"/>
      <w:r w:rsidR="00352766" w:rsidRPr="00376093">
        <w:rPr>
          <w:rFonts w:ascii="Traditional Arabic" w:hAnsi="Traditional Arabic" w:cs="Traditional Arabic"/>
          <w:szCs w:val="28"/>
        </w:rPr>
        <w:t>.</w:t>
      </w:r>
    </w:p>
    <w:p w:rsidR="00C9593B" w:rsidRDefault="00C9593B" w:rsidP="00C042CC">
      <w:pPr>
        <w:pStyle w:val="Sansinterligne"/>
        <w:jc w:val="both"/>
        <w:rPr>
          <w:rFonts w:ascii="Traditional Arabic" w:hAnsi="Traditional Arabic" w:cs="Traditional Arabic"/>
          <w:sz w:val="32"/>
          <w:szCs w:val="32"/>
        </w:rPr>
      </w:pPr>
    </w:p>
    <w:p w:rsidR="00B91AE3" w:rsidRDefault="00B91AE3" w:rsidP="00B91AE3">
      <w:pPr>
        <w:widowControl w:val="0"/>
        <w:autoSpaceDE w:val="0"/>
        <w:autoSpaceDN w:val="0"/>
        <w:adjustRightInd w:val="0"/>
        <w:spacing w:before="1" w:after="0" w:line="220" w:lineRule="exact"/>
        <w:rPr>
          <w:rFonts w:ascii="Arial" w:hAnsi="Arial"/>
        </w:rPr>
      </w:pPr>
    </w:p>
    <w:p w:rsidR="00B91AE3" w:rsidRPr="00AD1737" w:rsidRDefault="00B91AE3" w:rsidP="00B91AE3">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23"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11</w:t>
      </w:r>
      <w:r w:rsidRPr="009F71B8">
        <w:rPr>
          <w:rFonts w:ascii="Comic Sans MS" w:hAnsi="Comic Sans MS"/>
          <w:noProof/>
          <w:color w:val="000000"/>
          <w:sz w:val="13"/>
          <w:szCs w:val="13"/>
        </w:rPr>
        <w:drawing>
          <wp:inline distT="0" distB="0" distL="0" distR="0">
            <wp:extent cx="2421925" cy="205946"/>
            <wp:effectExtent l="19050" t="0" r="0" b="3604"/>
            <wp:docPr id="24"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tbl>
      <w:tblPr>
        <w:tblStyle w:val="Ombrageclair1"/>
        <w:bidiVisual/>
        <w:tblW w:w="0" w:type="auto"/>
        <w:tblLook w:val="04A0"/>
      </w:tblPr>
      <w:tblGrid>
        <w:gridCol w:w="9212"/>
      </w:tblGrid>
      <w:tr w:rsidR="00B91AE3" w:rsidRPr="00B91AE3" w:rsidTr="00B91AE3">
        <w:trPr>
          <w:cnfStyle w:val="100000000000"/>
          <w:trHeight w:val="930"/>
        </w:trPr>
        <w:tc>
          <w:tcPr>
            <w:cnfStyle w:val="001000000000"/>
            <w:tcW w:w="9212" w:type="dxa"/>
          </w:tcPr>
          <w:p w:rsidR="00B91AE3" w:rsidRPr="00B91AE3" w:rsidRDefault="00B91AE3" w:rsidP="00287EAA">
            <w:pPr>
              <w:pStyle w:val="Sansinterligne"/>
              <w:bidi/>
              <w:jc w:val="center"/>
              <w:rPr>
                <w:rFonts w:ascii="Traditional Arabic" w:hAnsi="Traditional Arabic" w:cs="Traditional Arabic"/>
                <w:b w:val="0"/>
                <w:bCs w:val="0"/>
                <w:color w:val="002060"/>
                <w:sz w:val="40"/>
                <w:szCs w:val="40"/>
                <w:rtl/>
                <w:lang w:val="en-US"/>
              </w:rPr>
            </w:pPr>
            <w:r w:rsidRPr="00B91AE3">
              <w:rPr>
                <w:rFonts w:ascii="Traditional Arabic" w:hAnsi="Traditional Arabic" w:cs="Traditional Arabic"/>
                <w:color w:val="002060"/>
                <w:sz w:val="40"/>
                <w:szCs w:val="40"/>
                <w:rtl/>
                <w:lang w:val="en-US"/>
              </w:rPr>
              <w:t xml:space="preserve">الْإِيمَانُ قَوْلٌ </w:t>
            </w:r>
            <w:proofErr w:type="spellStart"/>
            <w:r w:rsidRPr="00B91AE3">
              <w:rPr>
                <w:rFonts w:ascii="Traditional Arabic" w:hAnsi="Traditional Arabic" w:cs="Traditional Arabic"/>
                <w:color w:val="002060"/>
                <w:sz w:val="40"/>
                <w:szCs w:val="40"/>
                <w:rtl/>
                <w:lang w:val="en-US"/>
              </w:rPr>
              <w:t>وَعَمَلٌ،</w:t>
            </w:r>
            <w:proofErr w:type="spellEnd"/>
            <w:r w:rsidRPr="00B91AE3">
              <w:rPr>
                <w:rFonts w:ascii="Traditional Arabic" w:hAnsi="Traditional Arabic" w:cs="Traditional Arabic"/>
                <w:color w:val="002060"/>
                <w:sz w:val="40"/>
                <w:szCs w:val="40"/>
                <w:rtl/>
                <w:lang w:val="en-US"/>
              </w:rPr>
              <w:t xml:space="preserve"> يَزِيدُ وَيَنْقُصُ</w:t>
            </w:r>
          </w:p>
          <w:p w:rsidR="00B91AE3" w:rsidRPr="00B91AE3" w:rsidRDefault="00B91AE3" w:rsidP="00287EAA">
            <w:pPr>
              <w:pStyle w:val="Sansinterligne"/>
              <w:jc w:val="center"/>
              <w:rPr>
                <w:rFonts w:ascii="Traditional Arabic" w:hAnsi="Traditional Arabic" w:cs="Traditional Arabic"/>
                <w:b w:val="0"/>
                <w:bCs w:val="0"/>
                <w:color w:val="002060"/>
                <w:sz w:val="32"/>
                <w:szCs w:val="32"/>
                <w:rtl/>
                <w:lang w:val="en-US"/>
              </w:rPr>
            </w:pPr>
            <w:r w:rsidRPr="00B91AE3">
              <w:rPr>
                <w:rFonts w:ascii="Traditional Arabic" w:hAnsi="Traditional Arabic" w:cs="Traditional Arabic"/>
                <w:color w:val="002060"/>
                <w:szCs w:val="28"/>
              </w:rPr>
              <w:t>La foi est actes et paroles, elle augmente et diminue</w:t>
            </w:r>
          </w:p>
        </w:tc>
      </w:tr>
    </w:tbl>
    <w:p w:rsidR="00352766" w:rsidRPr="00C042CC" w:rsidRDefault="00352766" w:rsidP="00C042CC">
      <w:pPr>
        <w:pStyle w:val="Sansinterligne"/>
        <w:bidi/>
        <w:jc w:val="both"/>
        <w:rPr>
          <w:rFonts w:ascii="Traditional Arabic" w:hAnsi="Traditional Arabic" w:cs="Traditional Arabic"/>
          <w:b/>
          <w:bCs/>
          <w:sz w:val="32"/>
          <w:szCs w:val="32"/>
          <w:rtl/>
          <w:lang w:val="en-US"/>
        </w:rPr>
      </w:pPr>
    </w:p>
    <w:p w:rsidR="00352766" w:rsidRPr="00B91AE3" w:rsidRDefault="00352766" w:rsidP="00C042CC">
      <w:pPr>
        <w:pStyle w:val="Sansinterligne"/>
        <w:bidi/>
        <w:jc w:val="both"/>
        <w:rPr>
          <w:rFonts w:ascii="Traditional Arabic" w:hAnsi="Traditional Arabic" w:cs="Traditional Arabic"/>
          <w:b/>
          <w:bCs/>
          <w:sz w:val="48"/>
          <w:szCs w:val="48"/>
          <w:rtl/>
          <w:lang w:val="en-US"/>
        </w:rPr>
      </w:pPr>
      <w:proofErr w:type="gramStart"/>
      <w:r w:rsidRPr="00B91AE3">
        <w:rPr>
          <w:rFonts w:ascii="Traditional Arabic" w:hAnsi="Traditional Arabic" w:cs="Traditional Arabic"/>
          <w:sz w:val="48"/>
          <w:szCs w:val="48"/>
          <w:rtl/>
          <w:lang w:val="en-US"/>
        </w:rPr>
        <w:t>وَالْإِيمَانُ</w:t>
      </w:r>
      <w:proofErr w:type="gramEnd"/>
      <w:r w:rsidRPr="00B91AE3">
        <w:rPr>
          <w:rFonts w:ascii="Traditional Arabic" w:hAnsi="Traditional Arabic" w:cs="Traditional Arabic"/>
          <w:sz w:val="48"/>
          <w:szCs w:val="48"/>
          <w:rtl/>
          <w:lang w:val="en-US"/>
        </w:rPr>
        <w:t xml:space="preserve"> قَوْلٌ </w:t>
      </w:r>
      <w:proofErr w:type="spellStart"/>
      <w:r w:rsidRPr="00B91AE3">
        <w:rPr>
          <w:rFonts w:ascii="Traditional Arabic" w:hAnsi="Traditional Arabic" w:cs="Traditional Arabic"/>
          <w:sz w:val="48"/>
          <w:szCs w:val="48"/>
          <w:rtl/>
          <w:lang w:val="en-US"/>
        </w:rPr>
        <w:t>وَعَمَلٌ،</w:t>
      </w:r>
      <w:proofErr w:type="spellEnd"/>
      <w:r w:rsidRPr="00B91AE3">
        <w:rPr>
          <w:rFonts w:ascii="Traditional Arabic" w:hAnsi="Traditional Arabic" w:cs="Traditional Arabic"/>
          <w:sz w:val="48"/>
          <w:szCs w:val="48"/>
          <w:rtl/>
          <w:lang w:val="en-US"/>
        </w:rPr>
        <w:t xml:space="preserve"> يَزِيدُ وَيَنْقُصُ كَمَا جَاءَ فِي </w:t>
      </w:r>
      <w:proofErr w:type="spellStart"/>
      <w:r w:rsidRPr="00B91AE3">
        <w:rPr>
          <w:rFonts w:ascii="Traditional Arabic" w:hAnsi="Traditional Arabic" w:cs="Traditional Arabic"/>
          <w:sz w:val="48"/>
          <w:szCs w:val="48"/>
          <w:rtl/>
          <w:lang w:val="en-US"/>
        </w:rPr>
        <w:t>اَلْخَبَرِ:</w:t>
      </w:r>
      <w:proofErr w:type="spellEnd"/>
      <w:r w:rsidRPr="00B91AE3">
        <w:rPr>
          <w:rFonts w:ascii="Traditional Arabic" w:hAnsi="Traditional Arabic" w:cs="Traditional Arabic"/>
          <w:sz w:val="48"/>
          <w:szCs w:val="48"/>
          <w:rtl/>
          <w:lang w:val="en-US"/>
        </w:rPr>
        <w:t xml:space="preserve"> أَكْمَلُ اَلْمُؤْمِنِينَ إِيمَانًا أَحْسَنُهُمْ </w:t>
      </w:r>
      <w:r w:rsidR="002159BD" w:rsidRPr="00B91AE3">
        <w:rPr>
          <w:rFonts w:ascii="Traditional Arabic" w:hAnsi="Traditional Arabic" w:cs="Traditional Arabic" w:hint="cs"/>
          <w:sz w:val="48"/>
          <w:szCs w:val="48"/>
          <w:rtl/>
          <w:lang w:val="en-US"/>
        </w:rPr>
        <w:t xml:space="preserve">خُلُقًا </w:t>
      </w:r>
      <w:proofErr w:type="spellStart"/>
      <w:r w:rsidR="002159BD" w:rsidRPr="00B91AE3">
        <w:rPr>
          <w:rFonts w:ascii="Traditional Arabic" w:hAnsi="Traditional Arabic" w:cs="Traditional Arabic" w:hint="cs"/>
          <w:sz w:val="48"/>
          <w:szCs w:val="48"/>
          <w:rtl/>
          <w:lang w:val="en-US"/>
        </w:rPr>
        <w:t>(</w:t>
      </w:r>
      <w:proofErr w:type="spellEnd"/>
      <w:r w:rsidRPr="00683CAB">
        <w:rPr>
          <w:rFonts w:ascii="Traditional Arabic" w:hAnsi="Traditional Arabic" w:cs="Traditional Arabic"/>
          <w:b/>
          <w:bCs/>
          <w:color w:val="002060"/>
          <w:sz w:val="32"/>
          <w:szCs w:val="32"/>
          <w:vertAlign w:val="superscript"/>
          <w:rtl/>
          <w:lang w:val="en-US"/>
        </w:rPr>
        <w:footnoteReference w:id="1"/>
      </w:r>
      <w:proofErr w:type="spellStart"/>
      <w:r w:rsidRPr="00B91AE3">
        <w:rPr>
          <w:rFonts w:ascii="Traditional Arabic" w:hAnsi="Traditional Arabic" w:cs="Traditional Arabic"/>
          <w:sz w:val="48"/>
          <w:szCs w:val="48"/>
          <w:rtl/>
          <w:lang w:val="en-US"/>
        </w:rPr>
        <w:t>)</w:t>
      </w:r>
      <w:proofErr w:type="spellEnd"/>
      <w:r w:rsidRPr="00B91AE3">
        <w:rPr>
          <w:rFonts w:ascii="Traditional Arabic" w:hAnsi="Traditional Arabic" w:cs="Traditional Arabic"/>
          <w:sz w:val="48"/>
          <w:szCs w:val="48"/>
          <w:rtl/>
          <w:lang w:val="en-US"/>
        </w:rPr>
        <w:t xml:space="preserve"> وَمَنْ تَرَكَ اَلصَّلَاةَ فَقَدْ كَفَرَ وَلَيْسَ مِنْ اَلْأَعْمَالِ شَيْءٌ تَرْكُهُ كُفْرٌ إِلَّا </w:t>
      </w:r>
      <w:proofErr w:type="spellStart"/>
      <w:r w:rsidRPr="00B91AE3">
        <w:rPr>
          <w:rFonts w:ascii="Traditional Arabic" w:hAnsi="Traditional Arabic" w:cs="Traditional Arabic"/>
          <w:sz w:val="48"/>
          <w:szCs w:val="48"/>
          <w:rtl/>
          <w:lang w:val="en-US"/>
        </w:rPr>
        <w:t>اَلصَّلَاةُ،</w:t>
      </w:r>
      <w:proofErr w:type="spellEnd"/>
      <w:r w:rsidRPr="00B91AE3">
        <w:rPr>
          <w:rFonts w:ascii="Traditional Arabic" w:hAnsi="Traditional Arabic" w:cs="Traditional Arabic"/>
          <w:sz w:val="48"/>
          <w:szCs w:val="48"/>
          <w:rtl/>
          <w:lang w:val="en-US"/>
        </w:rPr>
        <w:t xml:space="preserve"> مَنْ تَرَكَهَا فَهُوَ </w:t>
      </w:r>
      <w:proofErr w:type="spellStart"/>
      <w:r w:rsidRPr="00B91AE3">
        <w:rPr>
          <w:rFonts w:ascii="Traditional Arabic" w:hAnsi="Traditional Arabic" w:cs="Traditional Arabic"/>
          <w:sz w:val="48"/>
          <w:szCs w:val="48"/>
          <w:rtl/>
          <w:lang w:val="en-US"/>
        </w:rPr>
        <w:t>كَافِرٌ،</w:t>
      </w:r>
      <w:proofErr w:type="spellEnd"/>
      <w:r w:rsidRPr="00B91AE3">
        <w:rPr>
          <w:rFonts w:ascii="Traditional Arabic" w:hAnsi="Traditional Arabic" w:cs="Traditional Arabic"/>
          <w:sz w:val="48"/>
          <w:szCs w:val="48"/>
          <w:rtl/>
          <w:lang w:val="en-US"/>
        </w:rPr>
        <w:t xml:space="preserve"> وَقَدْ أَحَلَّ اَللَّهُ قَتْلَهُ. </w:t>
      </w:r>
    </w:p>
    <w:p w:rsidR="003B0F2A" w:rsidRDefault="003B0F2A" w:rsidP="00C042CC">
      <w:pPr>
        <w:pStyle w:val="Sansinterligne"/>
        <w:jc w:val="both"/>
        <w:rPr>
          <w:rFonts w:ascii="Traditional Arabic" w:hAnsi="Traditional Arabic" w:cs="Traditional Arabic"/>
          <w:szCs w:val="28"/>
        </w:rPr>
      </w:pPr>
    </w:p>
    <w:p w:rsidR="00B87431" w:rsidRPr="00376093" w:rsidRDefault="00B87431" w:rsidP="00C042CC">
      <w:pPr>
        <w:pStyle w:val="Sansinterligne"/>
        <w:jc w:val="both"/>
        <w:rPr>
          <w:rFonts w:ascii="Traditional Arabic" w:hAnsi="Traditional Arabic" w:cs="Traditional Arabic"/>
          <w:szCs w:val="28"/>
          <w:rtl/>
        </w:rPr>
      </w:pPr>
      <w:r w:rsidRPr="00376093">
        <w:rPr>
          <w:rFonts w:ascii="Traditional Arabic" w:hAnsi="Traditional Arabic" w:cs="Traditional Arabic"/>
          <w:szCs w:val="28"/>
        </w:rPr>
        <w:t>La foi est actes et paroles, elle augmente et diminue, comme cela est venu : «</w:t>
      </w:r>
      <w:r w:rsidRPr="00B91AE3">
        <w:rPr>
          <w:rFonts w:ascii="Traditional Arabic" w:hAnsi="Traditional Arabic" w:cs="Traditional Arabic"/>
          <w:b/>
          <w:bCs/>
          <w:color w:val="0070C0"/>
          <w:szCs w:val="28"/>
        </w:rPr>
        <w:t xml:space="preserve"> le plus complet des croyants en foi est celui dont le comportement est le meilleur</w:t>
      </w:r>
      <w:r w:rsidRPr="00376093">
        <w:rPr>
          <w:rFonts w:ascii="Traditional Arabic" w:hAnsi="Traditional Arabic" w:cs="Traditional Arabic"/>
          <w:szCs w:val="28"/>
        </w:rPr>
        <w:t xml:space="preserve"> »</w:t>
      </w:r>
      <w:r w:rsidR="00B91AE3" w:rsidRPr="00683CAB">
        <w:rPr>
          <w:rStyle w:val="Appelnotedebasdep"/>
          <w:rFonts w:ascii="Traditional Arabic" w:hAnsi="Traditional Arabic" w:cs="Traditional Arabic"/>
          <w:b/>
          <w:bCs/>
          <w:color w:val="002060"/>
          <w:sz w:val="32"/>
          <w:szCs w:val="32"/>
        </w:rPr>
        <w:footnoteReference w:id="2"/>
      </w:r>
      <w:r w:rsidRPr="00376093">
        <w:rPr>
          <w:rFonts w:ascii="Traditional Arabic" w:hAnsi="Traditional Arabic" w:cs="Traditional Arabic"/>
          <w:szCs w:val="28"/>
        </w:rPr>
        <w:t xml:space="preserve">. Et celui qui délaisse la prière a mécru, et rien dans l’abandon d’un acte ne cause la mécréance de la personne, excepté la prière. Celui qui la délaisse est mécréant et Allah a rendu licite de le tuer. </w:t>
      </w:r>
    </w:p>
    <w:p w:rsidR="00C9593B" w:rsidRDefault="00C9593B" w:rsidP="00C042CC">
      <w:pPr>
        <w:pStyle w:val="Sansinterligne"/>
        <w:jc w:val="both"/>
        <w:rPr>
          <w:rFonts w:ascii="Traditional Arabic" w:hAnsi="Traditional Arabic" w:cs="Traditional Arabic"/>
          <w:sz w:val="32"/>
          <w:szCs w:val="32"/>
        </w:rPr>
      </w:pPr>
    </w:p>
    <w:p w:rsidR="00B91AE3" w:rsidRDefault="00B91AE3" w:rsidP="00C042CC">
      <w:pPr>
        <w:pStyle w:val="Sansinterligne"/>
        <w:jc w:val="both"/>
        <w:rPr>
          <w:rFonts w:ascii="Traditional Arabic" w:hAnsi="Traditional Arabic" w:cs="Traditional Arabic"/>
          <w:sz w:val="32"/>
          <w:szCs w:val="32"/>
        </w:rPr>
      </w:pPr>
    </w:p>
    <w:p w:rsidR="00B91AE3" w:rsidRDefault="00B91AE3" w:rsidP="00B91AE3">
      <w:pPr>
        <w:widowControl w:val="0"/>
        <w:autoSpaceDE w:val="0"/>
        <w:autoSpaceDN w:val="0"/>
        <w:adjustRightInd w:val="0"/>
        <w:spacing w:before="1" w:after="0" w:line="220" w:lineRule="exact"/>
        <w:rPr>
          <w:rFonts w:ascii="Arial" w:hAnsi="Arial"/>
        </w:rPr>
      </w:pPr>
    </w:p>
    <w:p w:rsidR="00B91AE3" w:rsidRPr="00AD1737" w:rsidRDefault="00B91AE3" w:rsidP="00B91AE3">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25"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12</w:t>
      </w:r>
      <w:r w:rsidRPr="009F71B8">
        <w:rPr>
          <w:rFonts w:ascii="Comic Sans MS" w:hAnsi="Comic Sans MS"/>
          <w:noProof/>
          <w:color w:val="000000"/>
          <w:sz w:val="13"/>
          <w:szCs w:val="13"/>
        </w:rPr>
        <w:drawing>
          <wp:inline distT="0" distB="0" distL="0" distR="0">
            <wp:extent cx="2421925" cy="205946"/>
            <wp:effectExtent l="19050" t="0" r="0" b="3604"/>
            <wp:docPr id="26"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tbl>
      <w:tblPr>
        <w:tblStyle w:val="Ombrageclair1"/>
        <w:bidiVisual/>
        <w:tblW w:w="0" w:type="auto"/>
        <w:tblLook w:val="04A0"/>
      </w:tblPr>
      <w:tblGrid>
        <w:gridCol w:w="9212"/>
      </w:tblGrid>
      <w:tr w:rsidR="00B91AE3" w:rsidRPr="00B91AE3" w:rsidTr="00B91AE3">
        <w:trPr>
          <w:cnfStyle w:val="100000000000"/>
          <w:trHeight w:val="1359"/>
        </w:trPr>
        <w:tc>
          <w:tcPr>
            <w:cnfStyle w:val="001000000000"/>
            <w:tcW w:w="9212" w:type="dxa"/>
          </w:tcPr>
          <w:p w:rsidR="00B91AE3" w:rsidRPr="00B91AE3" w:rsidRDefault="00B91AE3" w:rsidP="00632FA5">
            <w:pPr>
              <w:pStyle w:val="Sansinterligne"/>
              <w:bidi/>
              <w:jc w:val="center"/>
              <w:rPr>
                <w:rFonts w:ascii="Traditional Arabic" w:hAnsi="Traditional Arabic" w:cs="Traditional Arabic"/>
                <w:b w:val="0"/>
                <w:bCs w:val="0"/>
                <w:color w:val="002060"/>
                <w:sz w:val="40"/>
                <w:szCs w:val="40"/>
                <w:rtl/>
                <w:lang w:val="en-US"/>
              </w:rPr>
            </w:pPr>
            <w:proofErr w:type="gramStart"/>
            <w:r w:rsidRPr="00B91AE3">
              <w:rPr>
                <w:rFonts w:ascii="Traditional Arabic" w:hAnsi="Traditional Arabic" w:cs="Traditional Arabic"/>
                <w:color w:val="002060"/>
                <w:sz w:val="40"/>
                <w:szCs w:val="40"/>
                <w:rtl/>
                <w:lang w:val="en-US"/>
              </w:rPr>
              <w:t>خَيْرُ</w:t>
            </w:r>
            <w:proofErr w:type="gramEnd"/>
            <w:r w:rsidRPr="00B91AE3">
              <w:rPr>
                <w:rFonts w:ascii="Traditional Arabic" w:hAnsi="Traditional Arabic" w:cs="Traditional Arabic"/>
                <w:color w:val="002060"/>
                <w:sz w:val="40"/>
                <w:szCs w:val="40"/>
                <w:rtl/>
                <w:lang w:val="en-US"/>
              </w:rPr>
              <w:t xml:space="preserve"> هَذِهِ اَلْأُمَّةِ بَعْدَ نَبِيِّهَا أَبُو بَكْرٍ </w:t>
            </w:r>
            <w:proofErr w:type="spellStart"/>
            <w:r w:rsidRPr="00B91AE3">
              <w:rPr>
                <w:rFonts w:ascii="Traditional Arabic" w:hAnsi="Traditional Arabic" w:cs="Traditional Arabic"/>
                <w:color w:val="002060"/>
                <w:sz w:val="40"/>
                <w:szCs w:val="40"/>
                <w:rtl/>
                <w:lang w:val="en-US"/>
              </w:rPr>
              <w:t>اَلصِّدِّيقُ،</w:t>
            </w:r>
            <w:proofErr w:type="spellEnd"/>
            <w:r w:rsidRPr="00B91AE3">
              <w:rPr>
                <w:rFonts w:ascii="Traditional Arabic" w:hAnsi="Traditional Arabic" w:cs="Traditional Arabic"/>
                <w:color w:val="002060"/>
                <w:sz w:val="40"/>
                <w:szCs w:val="40"/>
                <w:rtl/>
                <w:lang w:val="en-US"/>
              </w:rPr>
              <w:t xml:space="preserve"> ثُمَّ عُمَرُ بْنُ </w:t>
            </w:r>
            <w:proofErr w:type="spellStart"/>
            <w:r w:rsidRPr="00B91AE3">
              <w:rPr>
                <w:rFonts w:ascii="Traditional Arabic" w:hAnsi="Traditional Arabic" w:cs="Traditional Arabic"/>
                <w:color w:val="002060"/>
                <w:sz w:val="40"/>
                <w:szCs w:val="40"/>
                <w:rtl/>
                <w:lang w:val="en-US"/>
              </w:rPr>
              <w:t>اَلْخَطَّابِ،</w:t>
            </w:r>
            <w:proofErr w:type="spellEnd"/>
            <w:r w:rsidRPr="00B91AE3">
              <w:rPr>
                <w:rFonts w:ascii="Traditional Arabic" w:hAnsi="Traditional Arabic" w:cs="Traditional Arabic"/>
                <w:color w:val="002060"/>
                <w:sz w:val="40"/>
                <w:szCs w:val="40"/>
                <w:rtl/>
                <w:lang w:val="en-US"/>
              </w:rPr>
              <w:t xml:space="preserve"> ثُمَّ عُثْمَانُ بْنُ عَفَّانَ</w:t>
            </w:r>
          </w:p>
          <w:p w:rsidR="00B91AE3" w:rsidRPr="00B91AE3" w:rsidRDefault="00B91AE3" w:rsidP="00632FA5">
            <w:pPr>
              <w:pStyle w:val="Sansinterligne"/>
              <w:jc w:val="center"/>
              <w:rPr>
                <w:rFonts w:ascii="Traditional Arabic" w:hAnsi="Traditional Arabic" w:cs="Traditional Arabic"/>
                <w:b w:val="0"/>
                <w:bCs w:val="0"/>
                <w:color w:val="002060"/>
                <w:sz w:val="32"/>
                <w:szCs w:val="32"/>
                <w:rtl/>
                <w:lang w:val="en-US"/>
              </w:rPr>
            </w:pPr>
            <w:r w:rsidRPr="00B91AE3">
              <w:rPr>
                <w:rFonts w:ascii="Traditional Arabic" w:hAnsi="Traditional Arabic" w:cs="Traditional Arabic"/>
                <w:color w:val="002060"/>
                <w:szCs w:val="28"/>
              </w:rPr>
              <w:t xml:space="preserve">Le meilleur de cette communauté après son prophète est Abû </w:t>
            </w:r>
            <w:proofErr w:type="spellStart"/>
            <w:r w:rsidRPr="00B91AE3">
              <w:rPr>
                <w:rFonts w:ascii="Traditional Arabic" w:hAnsi="Traditional Arabic" w:cs="Traditional Arabic"/>
                <w:color w:val="002060"/>
                <w:szCs w:val="28"/>
              </w:rPr>
              <w:t>Bakr</w:t>
            </w:r>
            <w:proofErr w:type="spellEnd"/>
            <w:r w:rsidRPr="00B91AE3">
              <w:rPr>
                <w:rFonts w:ascii="Traditional Arabic" w:hAnsi="Traditional Arabic" w:cs="Traditional Arabic"/>
                <w:color w:val="002060"/>
                <w:szCs w:val="28"/>
              </w:rPr>
              <w:t>, puis ‘Umar ibn al-</w:t>
            </w:r>
            <w:proofErr w:type="spellStart"/>
            <w:r w:rsidRPr="00B91AE3">
              <w:rPr>
                <w:rFonts w:ascii="Traditional Arabic" w:hAnsi="Traditional Arabic" w:cs="Traditional Arabic"/>
                <w:color w:val="002060"/>
                <w:szCs w:val="28"/>
              </w:rPr>
              <w:t>Khattâb</w:t>
            </w:r>
            <w:proofErr w:type="spellEnd"/>
            <w:r w:rsidRPr="00B91AE3">
              <w:rPr>
                <w:rFonts w:ascii="Traditional Arabic" w:hAnsi="Traditional Arabic" w:cs="Traditional Arabic"/>
                <w:color w:val="002060"/>
                <w:szCs w:val="28"/>
              </w:rPr>
              <w:t>, puis ‘</w:t>
            </w:r>
            <w:proofErr w:type="spellStart"/>
            <w:r w:rsidRPr="00B91AE3">
              <w:rPr>
                <w:rFonts w:ascii="Traditional Arabic" w:hAnsi="Traditional Arabic" w:cs="Traditional Arabic"/>
                <w:color w:val="002060"/>
                <w:szCs w:val="28"/>
              </w:rPr>
              <w:t>Uthmân</w:t>
            </w:r>
            <w:proofErr w:type="spellEnd"/>
          </w:p>
        </w:tc>
      </w:tr>
    </w:tbl>
    <w:p w:rsidR="00352766" w:rsidRPr="00C042CC" w:rsidRDefault="00352766" w:rsidP="00C042CC">
      <w:pPr>
        <w:pStyle w:val="Sansinterligne"/>
        <w:bidi/>
        <w:jc w:val="both"/>
        <w:rPr>
          <w:rFonts w:ascii="Traditional Arabic" w:hAnsi="Traditional Arabic" w:cs="Traditional Arabic"/>
          <w:b/>
          <w:bCs/>
          <w:sz w:val="32"/>
          <w:szCs w:val="32"/>
          <w:rtl/>
          <w:lang w:val="en-US"/>
        </w:rPr>
      </w:pPr>
    </w:p>
    <w:p w:rsidR="00352766" w:rsidRPr="00B91AE3" w:rsidRDefault="00352766" w:rsidP="00C042CC">
      <w:pPr>
        <w:pStyle w:val="Sansinterligne"/>
        <w:bidi/>
        <w:jc w:val="both"/>
        <w:rPr>
          <w:rFonts w:ascii="Traditional Arabic" w:hAnsi="Traditional Arabic" w:cs="Traditional Arabic"/>
          <w:b/>
          <w:bCs/>
          <w:sz w:val="48"/>
          <w:szCs w:val="48"/>
          <w:rtl/>
          <w:lang w:val="en-US"/>
        </w:rPr>
      </w:pPr>
      <w:r w:rsidRPr="00B91AE3">
        <w:rPr>
          <w:rFonts w:ascii="Traditional Arabic" w:hAnsi="Traditional Arabic" w:cs="Traditional Arabic"/>
          <w:sz w:val="48"/>
          <w:szCs w:val="48"/>
          <w:rtl/>
          <w:lang w:val="en-US"/>
        </w:rPr>
        <w:t xml:space="preserve">وَخَيْرُ هَذِهِ اَلْأُمَّةِ بَعْدَ نَبِيِّهَا أَبُو بَكْرٍ </w:t>
      </w:r>
      <w:proofErr w:type="spellStart"/>
      <w:r w:rsidRPr="00B91AE3">
        <w:rPr>
          <w:rFonts w:ascii="Traditional Arabic" w:hAnsi="Traditional Arabic" w:cs="Traditional Arabic"/>
          <w:sz w:val="48"/>
          <w:szCs w:val="48"/>
          <w:rtl/>
          <w:lang w:val="en-US"/>
        </w:rPr>
        <w:t>اَلصِّدِّيقُ،</w:t>
      </w:r>
      <w:proofErr w:type="spellEnd"/>
      <w:r w:rsidRPr="00B91AE3">
        <w:rPr>
          <w:rFonts w:ascii="Traditional Arabic" w:hAnsi="Traditional Arabic" w:cs="Traditional Arabic"/>
          <w:sz w:val="48"/>
          <w:szCs w:val="48"/>
          <w:rtl/>
          <w:lang w:val="en-US"/>
        </w:rPr>
        <w:t xml:space="preserve"> ثُمَّ عُمَرُ بْنُ </w:t>
      </w:r>
      <w:proofErr w:type="spellStart"/>
      <w:r w:rsidRPr="00B91AE3">
        <w:rPr>
          <w:rFonts w:ascii="Traditional Arabic" w:hAnsi="Traditional Arabic" w:cs="Traditional Arabic"/>
          <w:sz w:val="48"/>
          <w:szCs w:val="48"/>
          <w:rtl/>
          <w:lang w:val="en-US"/>
        </w:rPr>
        <w:t>اَلْخَطَّابِ،</w:t>
      </w:r>
      <w:proofErr w:type="spellEnd"/>
      <w:r w:rsidRPr="00B91AE3">
        <w:rPr>
          <w:rFonts w:ascii="Traditional Arabic" w:hAnsi="Traditional Arabic" w:cs="Traditional Arabic"/>
          <w:sz w:val="48"/>
          <w:szCs w:val="48"/>
          <w:rtl/>
          <w:lang w:val="en-US"/>
        </w:rPr>
        <w:t xml:space="preserve"> ثُمَّ عُثْمَانُ بْنُ عَفَّانَ نُقَدِّمُ هَؤُلَاءِ اَلثَّلَاثَةَ كَمَا قَدَّمَهُمْ أَصْحَابُ رَسُولِ اَللَّهِ صلى </w:t>
      </w:r>
      <w:r w:rsidRPr="00B91AE3">
        <w:rPr>
          <w:rFonts w:ascii="Traditional Arabic" w:hAnsi="Traditional Arabic" w:cs="Traditional Arabic"/>
          <w:sz w:val="48"/>
          <w:szCs w:val="48"/>
          <w:rtl/>
          <w:lang w:val="en-US"/>
        </w:rPr>
        <w:lastRenderedPageBreak/>
        <w:t>الله عليه و سلم</w:t>
      </w:r>
      <w:r w:rsidRPr="00B91AE3">
        <w:rPr>
          <w:rFonts w:ascii="Traditional Arabic" w:hAnsi="Traditional Arabic" w:cs="Traditional Arabic"/>
          <w:b/>
          <w:bCs/>
          <w:sz w:val="48"/>
          <w:szCs w:val="48"/>
          <w:rtl/>
          <w:lang w:val="en-US"/>
        </w:rPr>
        <w:t xml:space="preserve"> </w:t>
      </w:r>
      <w:proofErr w:type="spellStart"/>
      <w:r w:rsidRPr="00B91AE3">
        <w:rPr>
          <w:rFonts w:ascii="Traditional Arabic" w:hAnsi="Traditional Arabic" w:cs="Traditional Arabic"/>
          <w:sz w:val="48"/>
          <w:szCs w:val="48"/>
          <w:rtl/>
          <w:lang w:val="en-US"/>
        </w:rPr>
        <w:t>،</w:t>
      </w:r>
      <w:proofErr w:type="spellEnd"/>
      <w:r w:rsidRPr="00B91AE3">
        <w:rPr>
          <w:rFonts w:ascii="Traditional Arabic" w:hAnsi="Traditional Arabic" w:cs="Traditional Arabic"/>
          <w:sz w:val="48"/>
          <w:szCs w:val="48"/>
          <w:rtl/>
          <w:lang w:val="en-US"/>
        </w:rPr>
        <w:t xml:space="preserve"> لَمْ يَخْتَلِفُوا فِي </w:t>
      </w:r>
      <w:proofErr w:type="spellStart"/>
      <w:r w:rsidRPr="00B91AE3">
        <w:rPr>
          <w:rFonts w:ascii="Traditional Arabic" w:hAnsi="Traditional Arabic" w:cs="Traditional Arabic"/>
          <w:sz w:val="48"/>
          <w:szCs w:val="48"/>
          <w:rtl/>
          <w:lang w:val="en-US"/>
        </w:rPr>
        <w:t>ذَلِكَ،</w:t>
      </w:r>
      <w:proofErr w:type="spellEnd"/>
      <w:r w:rsidRPr="00B91AE3">
        <w:rPr>
          <w:rFonts w:ascii="Traditional Arabic" w:hAnsi="Traditional Arabic" w:cs="Traditional Arabic"/>
          <w:sz w:val="48"/>
          <w:szCs w:val="48"/>
          <w:rtl/>
          <w:lang w:val="en-US"/>
        </w:rPr>
        <w:t xml:space="preserve"> ثُمَّ بَعْدَ هَؤُلَاءِ اَلثَّلَاثَةِ أَصْحَابُ اَلشُّورَى </w:t>
      </w:r>
      <w:proofErr w:type="spellStart"/>
      <w:r w:rsidRPr="00B91AE3">
        <w:rPr>
          <w:rFonts w:ascii="Traditional Arabic" w:hAnsi="Traditional Arabic" w:cs="Traditional Arabic"/>
          <w:sz w:val="48"/>
          <w:szCs w:val="48"/>
          <w:rtl/>
          <w:lang w:val="en-US"/>
        </w:rPr>
        <w:t>اَلْخَمْسَةُ:</w:t>
      </w:r>
      <w:proofErr w:type="spellEnd"/>
      <w:r w:rsidRPr="00B91AE3">
        <w:rPr>
          <w:rFonts w:ascii="Traditional Arabic" w:hAnsi="Traditional Arabic" w:cs="Traditional Arabic"/>
          <w:sz w:val="48"/>
          <w:szCs w:val="48"/>
          <w:rtl/>
          <w:lang w:val="en-US"/>
        </w:rPr>
        <w:t xml:space="preserve"> عَلِيُّ بْنُ أَبِي </w:t>
      </w:r>
      <w:proofErr w:type="spellStart"/>
      <w:r w:rsidRPr="00B91AE3">
        <w:rPr>
          <w:rFonts w:ascii="Traditional Arabic" w:hAnsi="Traditional Arabic" w:cs="Traditional Arabic"/>
          <w:sz w:val="48"/>
          <w:szCs w:val="48"/>
          <w:rtl/>
          <w:lang w:val="en-US"/>
        </w:rPr>
        <w:t>طَالِبٍ،</w:t>
      </w:r>
      <w:proofErr w:type="spellEnd"/>
      <w:r w:rsidRPr="00B91AE3">
        <w:rPr>
          <w:rFonts w:ascii="Traditional Arabic" w:hAnsi="Traditional Arabic" w:cs="Traditional Arabic"/>
          <w:sz w:val="48"/>
          <w:szCs w:val="48"/>
          <w:rtl/>
          <w:lang w:val="en-US"/>
        </w:rPr>
        <w:t xml:space="preserve"> </w:t>
      </w:r>
      <w:proofErr w:type="spellStart"/>
      <w:r w:rsidRPr="00B91AE3">
        <w:rPr>
          <w:rFonts w:ascii="Traditional Arabic" w:hAnsi="Traditional Arabic" w:cs="Traditional Arabic"/>
          <w:sz w:val="48"/>
          <w:szCs w:val="48"/>
          <w:rtl/>
          <w:lang w:val="en-US"/>
        </w:rPr>
        <w:t>وَطَلْحَةُ،</w:t>
      </w:r>
      <w:proofErr w:type="spellEnd"/>
      <w:r w:rsidRPr="00B91AE3">
        <w:rPr>
          <w:rFonts w:ascii="Traditional Arabic" w:hAnsi="Traditional Arabic" w:cs="Traditional Arabic"/>
          <w:sz w:val="48"/>
          <w:szCs w:val="48"/>
          <w:rtl/>
          <w:lang w:val="en-US"/>
        </w:rPr>
        <w:t xml:space="preserve"> </w:t>
      </w:r>
      <w:proofErr w:type="spellStart"/>
      <w:r w:rsidRPr="00B91AE3">
        <w:rPr>
          <w:rFonts w:ascii="Traditional Arabic" w:hAnsi="Traditional Arabic" w:cs="Traditional Arabic"/>
          <w:sz w:val="48"/>
          <w:szCs w:val="48"/>
          <w:rtl/>
          <w:lang w:val="en-US"/>
        </w:rPr>
        <w:t>وَالزُّبَيْرُ،</w:t>
      </w:r>
      <w:proofErr w:type="spellEnd"/>
      <w:r w:rsidRPr="00B91AE3">
        <w:rPr>
          <w:rFonts w:ascii="Traditional Arabic" w:hAnsi="Traditional Arabic" w:cs="Traditional Arabic"/>
          <w:sz w:val="48"/>
          <w:szCs w:val="48"/>
          <w:rtl/>
          <w:lang w:val="en-US"/>
        </w:rPr>
        <w:t xml:space="preserve"> وَعَبْدُ اَلرَّحْمَنِ بْنُ </w:t>
      </w:r>
      <w:proofErr w:type="spellStart"/>
      <w:r w:rsidRPr="00B91AE3">
        <w:rPr>
          <w:rFonts w:ascii="Traditional Arabic" w:hAnsi="Traditional Arabic" w:cs="Traditional Arabic"/>
          <w:sz w:val="48"/>
          <w:szCs w:val="48"/>
          <w:rtl/>
          <w:lang w:val="en-US"/>
        </w:rPr>
        <w:t>عَوْفٍ،</w:t>
      </w:r>
      <w:proofErr w:type="spellEnd"/>
      <w:r w:rsidRPr="00B91AE3">
        <w:rPr>
          <w:rFonts w:ascii="Traditional Arabic" w:hAnsi="Traditional Arabic" w:cs="Traditional Arabic"/>
          <w:sz w:val="48"/>
          <w:szCs w:val="48"/>
          <w:rtl/>
          <w:lang w:val="en-US"/>
        </w:rPr>
        <w:t xml:space="preserve"> </w:t>
      </w:r>
      <w:proofErr w:type="spellStart"/>
      <w:r w:rsidRPr="00B91AE3">
        <w:rPr>
          <w:rFonts w:ascii="Traditional Arabic" w:hAnsi="Traditional Arabic" w:cs="Traditional Arabic"/>
          <w:sz w:val="48"/>
          <w:szCs w:val="48"/>
          <w:rtl/>
          <w:lang w:val="en-US"/>
        </w:rPr>
        <w:t>وَسَعْدٌ،</w:t>
      </w:r>
      <w:proofErr w:type="spellEnd"/>
      <w:r w:rsidRPr="00B91AE3">
        <w:rPr>
          <w:rFonts w:ascii="Traditional Arabic" w:hAnsi="Traditional Arabic" w:cs="Traditional Arabic"/>
          <w:sz w:val="48"/>
          <w:szCs w:val="48"/>
          <w:rtl/>
          <w:lang w:val="en-US"/>
        </w:rPr>
        <w:t xml:space="preserve"> كُلُّهُمْ يَصْلُحُ </w:t>
      </w:r>
      <w:proofErr w:type="spellStart"/>
      <w:r w:rsidRPr="00B91AE3">
        <w:rPr>
          <w:rFonts w:ascii="Traditional Arabic" w:hAnsi="Traditional Arabic" w:cs="Traditional Arabic"/>
          <w:sz w:val="48"/>
          <w:szCs w:val="48"/>
          <w:rtl/>
          <w:lang w:val="en-US"/>
        </w:rPr>
        <w:t>لِلْخِلَافَةِ،</w:t>
      </w:r>
      <w:proofErr w:type="spellEnd"/>
      <w:r w:rsidRPr="00B91AE3">
        <w:rPr>
          <w:rFonts w:ascii="Traditional Arabic" w:hAnsi="Traditional Arabic" w:cs="Traditional Arabic"/>
          <w:sz w:val="48"/>
          <w:szCs w:val="48"/>
          <w:rtl/>
          <w:lang w:val="en-US"/>
        </w:rPr>
        <w:t xml:space="preserve"> وَكُلُّهُمْ </w:t>
      </w:r>
      <w:proofErr w:type="spellStart"/>
      <w:r w:rsidRPr="00B91AE3">
        <w:rPr>
          <w:rFonts w:ascii="Traditional Arabic" w:hAnsi="Traditional Arabic" w:cs="Traditional Arabic"/>
          <w:sz w:val="48"/>
          <w:szCs w:val="48"/>
          <w:rtl/>
          <w:lang w:val="en-US"/>
        </w:rPr>
        <w:t>إِمَامٌ،</w:t>
      </w:r>
      <w:proofErr w:type="spellEnd"/>
      <w:r w:rsidRPr="00B91AE3">
        <w:rPr>
          <w:rFonts w:ascii="Traditional Arabic" w:hAnsi="Traditional Arabic" w:cs="Traditional Arabic"/>
          <w:sz w:val="48"/>
          <w:szCs w:val="48"/>
          <w:rtl/>
          <w:lang w:val="en-US"/>
        </w:rPr>
        <w:t xml:space="preserve"> وَنَذْهَبُ فِي ذَلِكَ إِلَى حَدِيثِ اِبْنِ </w:t>
      </w:r>
      <w:proofErr w:type="spellStart"/>
      <w:r w:rsidRPr="00B91AE3">
        <w:rPr>
          <w:rFonts w:ascii="Traditional Arabic" w:hAnsi="Traditional Arabic" w:cs="Traditional Arabic"/>
          <w:sz w:val="48"/>
          <w:szCs w:val="48"/>
          <w:rtl/>
          <w:lang w:val="en-US"/>
        </w:rPr>
        <w:t>عُمَرَ:</w:t>
      </w:r>
      <w:proofErr w:type="spellEnd"/>
      <w:r w:rsidRPr="00B91AE3">
        <w:rPr>
          <w:rFonts w:ascii="Traditional Arabic" w:hAnsi="Traditional Arabic" w:cs="Traditional Arabic"/>
          <w:sz w:val="48"/>
          <w:szCs w:val="48"/>
          <w:rtl/>
          <w:lang w:val="en-US"/>
        </w:rPr>
        <w:t xml:space="preserve"> كُنَّا نَعُدُّ وَرَسُولُ اَللَّهِ صلى الله عليه و سلم حَيٌّ وَأَصْحَابُهُ مُتَوَافِرُونَ أَبُو بَكْرٍ ثُمَّ َعُمَرُ ثُمَّ َعُثْمَانُ ثُمَّ نَسْكُتُ </w:t>
      </w:r>
      <w:proofErr w:type="spellStart"/>
      <w:r w:rsidRPr="00B91AE3">
        <w:rPr>
          <w:rFonts w:ascii="Traditional Arabic" w:hAnsi="Traditional Arabic" w:cs="Traditional Arabic"/>
          <w:sz w:val="48"/>
          <w:szCs w:val="48"/>
          <w:vertAlign w:val="superscript"/>
          <w:rtl/>
          <w:lang w:val="en-US"/>
        </w:rPr>
        <w:t>(</w:t>
      </w:r>
      <w:proofErr w:type="spellEnd"/>
      <w:r w:rsidRPr="00683CAB">
        <w:rPr>
          <w:rFonts w:ascii="Traditional Arabic" w:hAnsi="Traditional Arabic" w:cs="Traditional Arabic"/>
          <w:b/>
          <w:bCs/>
          <w:color w:val="002060"/>
          <w:sz w:val="32"/>
          <w:szCs w:val="32"/>
          <w:vertAlign w:val="superscript"/>
          <w:rtl/>
          <w:lang w:val="en-US"/>
        </w:rPr>
        <w:footnoteReference w:id="3"/>
      </w:r>
      <w:proofErr w:type="spellStart"/>
      <w:r w:rsidRPr="00B91AE3">
        <w:rPr>
          <w:rFonts w:ascii="Traditional Arabic" w:hAnsi="Traditional Arabic" w:cs="Traditional Arabic"/>
          <w:sz w:val="48"/>
          <w:szCs w:val="48"/>
          <w:vertAlign w:val="superscript"/>
          <w:rtl/>
          <w:lang w:val="en-US"/>
        </w:rPr>
        <w:t>)</w:t>
      </w:r>
      <w:proofErr w:type="spellEnd"/>
      <w:r w:rsidRPr="00B91AE3">
        <w:rPr>
          <w:rFonts w:ascii="Traditional Arabic" w:hAnsi="Traditional Arabic" w:cs="Traditional Arabic"/>
          <w:sz w:val="48"/>
          <w:szCs w:val="48"/>
          <w:rtl/>
          <w:lang w:val="en-US"/>
        </w:rPr>
        <w:t xml:space="preserve"> ثُمَّ مِنْ بَعْدِ أَصْحَابِ اَلشُّورَى أَهْلُ بَدْرٍ مِنْ </w:t>
      </w:r>
      <w:proofErr w:type="spellStart"/>
      <w:r w:rsidRPr="00B91AE3">
        <w:rPr>
          <w:rFonts w:ascii="Traditional Arabic" w:hAnsi="Traditional Arabic" w:cs="Traditional Arabic"/>
          <w:sz w:val="48"/>
          <w:szCs w:val="48"/>
          <w:rtl/>
          <w:lang w:val="en-US"/>
        </w:rPr>
        <w:t>اَلْمُهَاجِرِينَ،</w:t>
      </w:r>
      <w:proofErr w:type="spellEnd"/>
      <w:r w:rsidRPr="00B91AE3">
        <w:rPr>
          <w:rFonts w:ascii="Traditional Arabic" w:hAnsi="Traditional Arabic" w:cs="Traditional Arabic"/>
          <w:sz w:val="48"/>
          <w:szCs w:val="48"/>
          <w:rtl/>
          <w:lang w:val="en-US"/>
        </w:rPr>
        <w:t xml:space="preserve"> ثُمَّ أَهْلُ بَدْرٍ مِنْ اَلْأَنْصَارِ مِنْ أَصْحَابِ رَسُولِ اَللَّهِ صلى الله عليه و سلم عَلَى قَدْرِ اَلْهِجْرَةِ </w:t>
      </w:r>
      <w:proofErr w:type="spellStart"/>
      <w:r w:rsidRPr="00B91AE3">
        <w:rPr>
          <w:rFonts w:ascii="Traditional Arabic" w:hAnsi="Traditional Arabic" w:cs="Traditional Arabic"/>
          <w:sz w:val="48"/>
          <w:szCs w:val="48"/>
          <w:rtl/>
          <w:lang w:val="en-US"/>
        </w:rPr>
        <w:t>وَالسَّابِقَةِ،</w:t>
      </w:r>
      <w:proofErr w:type="spellEnd"/>
      <w:r w:rsidRPr="00B91AE3">
        <w:rPr>
          <w:rFonts w:ascii="Traditional Arabic" w:hAnsi="Traditional Arabic" w:cs="Traditional Arabic"/>
          <w:sz w:val="48"/>
          <w:szCs w:val="48"/>
          <w:rtl/>
          <w:lang w:val="en-US"/>
        </w:rPr>
        <w:t xml:space="preserve"> أَوَّلًا </w:t>
      </w:r>
      <w:proofErr w:type="spellStart"/>
      <w:r w:rsidRPr="00B91AE3">
        <w:rPr>
          <w:rFonts w:ascii="Traditional Arabic" w:hAnsi="Traditional Arabic" w:cs="Traditional Arabic"/>
          <w:sz w:val="48"/>
          <w:szCs w:val="48"/>
          <w:rtl/>
          <w:lang w:val="en-US"/>
        </w:rPr>
        <w:t>فَأَوَّلًا،</w:t>
      </w:r>
      <w:proofErr w:type="spellEnd"/>
      <w:r w:rsidRPr="00B91AE3">
        <w:rPr>
          <w:rFonts w:ascii="Traditional Arabic" w:hAnsi="Traditional Arabic" w:cs="Traditional Arabic"/>
          <w:sz w:val="48"/>
          <w:szCs w:val="48"/>
          <w:rtl/>
          <w:lang w:val="en-US"/>
        </w:rPr>
        <w:t xml:space="preserve"> ثُمَّ أَفْضَلُ اَلنَّاسِ بَعْدَ هَؤُلَاءِ أَصْحَابُ رَسُولِ اَللَّهِ صلى الله عليه و سلم</w:t>
      </w:r>
      <w:r w:rsidRPr="00B91AE3">
        <w:rPr>
          <w:rFonts w:ascii="Traditional Arabic" w:hAnsi="Traditional Arabic" w:cs="Traditional Arabic"/>
          <w:b/>
          <w:bCs/>
          <w:sz w:val="48"/>
          <w:szCs w:val="48"/>
          <w:rtl/>
          <w:lang w:val="en-US"/>
        </w:rPr>
        <w:t xml:space="preserve"> </w:t>
      </w:r>
      <w:proofErr w:type="spellStart"/>
      <w:r w:rsidRPr="00B91AE3">
        <w:rPr>
          <w:rFonts w:ascii="Traditional Arabic" w:hAnsi="Traditional Arabic" w:cs="Traditional Arabic"/>
          <w:sz w:val="48"/>
          <w:szCs w:val="48"/>
          <w:rtl/>
          <w:lang w:val="en-US"/>
        </w:rPr>
        <w:t>،</w:t>
      </w:r>
      <w:proofErr w:type="spellEnd"/>
      <w:r w:rsidRPr="00B91AE3">
        <w:rPr>
          <w:rFonts w:ascii="Traditional Arabic" w:hAnsi="Traditional Arabic" w:cs="Traditional Arabic"/>
          <w:sz w:val="48"/>
          <w:szCs w:val="48"/>
          <w:rtl/>
          <w:lang w:val="en-US"/>
        </w:rPr>
        <w:t xml:space="preserve"> اَلْقَرْنُ اَلَّذِي بُعِثَ فِيهِمْ. وَكُلُّ مَنْ صَحِبَهُ سَنَةً أَوْ شَهْرًا أَوْ يَوْمًا أَوْ </w:t>
      </w:r>
      <w:proofErr w:type="spellStart"/>
      <w:r w:rsidRPr="00B91AE3">
        <w:rPr>
          <w:rFonts w:ascii="Traditional Arabic" w:hAnsi="Traditional Arabic" w:cs="Traditional Arabic"/>
          <w:sz w:val="48"/>
          <w:szCs w:val="48"/>
          <w:rtl/>
          <w:lang w:val="en-US"/>
        </w:rPr>
        <w:t>سَاعَةً،</w:t>
      </w:r>
      <w:proofErr w:type="spellEnd"/>
      <w:r w:rsidRPr="00B91AE3">
        <w:rPr>
          <w:rFonts w:ascii="Traditional Arabic" w:hAnsi="Traditional Arabic" w:cs="Traditional Arabic"/>
          <w:sz w:val="48"/>
          <w:szCs w:val="48"/>
          <w:rtl/>
          <w:lang w:val="en-US"/>
        </w:rPr>
        <w:t xml:space="preserve"> أَوْ رَآهُ فَهُوَ مِنْ </w:t>
      </w:r>
      <w:proofErr w:type="spellStart"/>
      <w:r w:rsidRPr="00B91AE3">
        <w:rPr>
          <w:rFonts w:ascii="Traditional Arabic" w:hAnsi="Traditional Arabic" w:cs="Traditional Arabic"/>
          <w:sz w:val="48"/>
          <w:szCs w:val="48"/>
          <w:rtl/>
          <w:lang w:val="en-US"/>
        </w:rPr>
        <w:t>أَصْحَابِهِ،</w:t>
      </w:r>
      <w:proofErr w:type="spellEnd"/>
      <w:r w:rsidRPr="00B91AE3">
        <w:rPr>
          <w:rFonts w:ascii="Traditional Arabic" w:hAnsi="Traditional Arabic" w:cs="Traditional Arabic"/>
          <w:sz w:val="48"/>
          <w:szCs w:val="48"/>
          <w:rtl/>
          <w:lang w:val="en-US"/>
        </w:rPr>
        <w:t xml:space="preserve"> لَهُ مِنْ اَلصُّحْبَةِ عَلَى قَدْرِ مَا </w:t>
      </w:r>
      <w:proofErr w:type="spellStart"/>
      <w:r w:rsidRPr="00B91AE3">
        <w:rPr>
          <w:rFonts w:ascii="Traditional Arabic" w:hAnsi="Traditional Arabic" w:cs="Traditional Arabic"/>
          <w:sz w:val="48"/>
          <w:szCs w:val="48"/>
          <w:rtl/>
          <w:lang w:val="en-US"/>
        </w:rPr>
        <w:t>صَحِبَهُ،</w:t>
      </w:r>
      <w:proofErr w:type="spellEnd"/>
      <w:r w:rsidRPr="00B91AE3">
        <w:rPr>
          <w:rFonts w:ascii="Traditional Arabic" w:hAnsi="Traditional Arabic" w:cs="Traditional Arabic"/>
          <w:sz w:val="48"/>
          <w:szCs w:val="48"/>
          <w:rtl/>
          <w:lang w:val="en-US"/>
        </w:rPr>
        <w:t xml:space="preserve"> وَكَانَتْ سَابِقَتُهُ </w:t>
      </w:r>
      <w:proofErr w:type="spellStart"/>
      <w:r w:rsidRPr="00B91AE3">
        <w:rPr>
          <w:rFonts w:ascii="Traditional Arabic" w:hAnsi="Traditional Arabic" w:cs="Traditional Arabic"/>
          <w:sz w:val="48"/>
          <w:szCs w:val="48"/>
          <w:rtl/>
          <w:lang w:val="en-US"/>
        </w:rPr>
        <w:t>مَعَهُ،</w:t>
      </w:r>
      <w:proofErr w:type="spellEnd"/>
      <w:r w:rsidRPr="00B91AE3">
        <w:rPr>
          <w:rFonts w:ascii="Traditional Arabic" w:hAnsi="Traditional Arabic" w:cs="Traditional Arabic"/>
          <w:sz w:val="48"/>
          <w:szCs w:val="48"/>
          <w:rtl/>
          <w:lang w:val="en-US"/>
        </w:rPr>
        <w:t xml:space="preserve"> وَسَمِعَ </w:t>
      </w:r>
      <w:proofErr w:type="spellStart"/>
      <w:r w:rsidRPr="00B91AE3">
        <w:rPr>
          <w:rFonts w:ascii="Traditional Arabic" w:hAnsi="Traditional Arabic" w:cs="Traditional Arabic"/>
          <w:sz w:val="48"/>
          <w:szCs w:val="48"/>
          <w:rtl/>
          <w:lang w:val="en-US"/>
        </w:rPr>
        <w:t>مِنْهُ،</w:t>
      </w:r>
      <w:proofErr w:type="spellEnd"/>
      <w:r w:rsidRPr="00B91AE3">
        <w:rPr>
          <w:rFonts w:ascii="Traditional Arabic" w:hAnsi="Traditional Arabic" w:cs="Traditional Arabic"/>
          <w:sz w:val="48"/>
          <w:szCs w:val="48"/>
          <w:rtl/>
          <w:lang w:val="en-US"/>
        </w:rPr>
        <w:t xml:space="preserve"> وَنَظَرَ إِلَيْهِ </w:t>
      </w:r>
      <w:proofErr w:type="spellStart"/>
      <w:r w:rsidRPr="00B91AE3">
        <w:rPr>
          <w:rFonts w:ascii="Traditional Arabic" w:hAnsi="Traditional Arabic" w:cs="Traditional Arabic"/>
          <w:sz w:val="48"/>
          <w:szCs w:val="48"/>
          <w:rtl/>
          <w:lang w:val="en-US"/>
        </w:rPr>
        <w:t>نَظْرَةً،</w:t>
      </w:r>
      <w:proofErr w:type="spellEnd"/>
      <w:r w:rsidRPr="00B91AE3">
        <w:rPr>
          <w:rFonts w:ascii="Traditional Arabic" w:hAnsi="Traditional Arabic" w:cs="Traditional Arabic"/>
          <w:sz w:val="48"/>
          <w:szCs w:val="48"/>
          <w:rtl/>
          <w:lang w:val="en-US"/>
        </w:rPr>
        <w:t xml:space="preserve"> فَأَدْنَاهُمْ صُحْبَةً هُوَ أَفْضَلُ مِنْ اَلْقَرْنِ اَلَّذِينَ لَمْ </w:t>
      </w:r>
      <w:proofErr w:type="spellStart"/>
      <w:r w:rsidRPr="00B91AE3">
        <w:rPr>
          <w:rFonts w:ascii="Traditional Arabic" w:hAnsi="Traditional Arabic" w:cs="Traditional Arabic"/>
          <w:sz w:val="48"/>
          <w:szCs w:val="48"/>
          <w:rtl/>
          <w:lang w:val="en-US"/>
        </w:rPr>
        <w:t>يَرَوْهُ،</w:t>
      </w:r>
      <w:proofErr w:type="spellEnd"/>
      <w:r w:rsidRPr="00B91AE3">
        <w:rPr>
          <w:rFonts w:ascii="Traditional Arabic" w:hAnsi="Traditional Arabic" w:cs="Traditional Arabic"/>
          <w:sz w:val="48"/>
          <w:szCs w:val="48"/>
          <w:rtl/>
          <w:lang w:val="en-US"/>
        </w:rPr>
        <w:t xml:space="preserve"> وَلَوْ لَقُوا اَللَّهَ بِجَمِيعِ </w:t>
      </w:r>
      <w:proofErr w:type="spellStart"/>
      <w:r w:rsidRPr="00B91AE3">
        <w:rPr>
          <w:rFonts w:ascii="Traditional Arabic" w:hAnsi="Traditional Arabic" w:cs="Traditional Arabic"/>
          <w:sz w:val="48"/>
          <w:szCs w:val="48"/>
          <w:rtl/>
          <w:lang w:val="en-US"/>
        </w:rPr>
        <w:t>اَلْأَعْمَالِ،</w:t>
      </w:r>
      <w:proofErr w:type="spellEnd"/>
      <w:r w:rsidRPr="00B91AE3">
        <w:rPr>
          <w:rFonts w:ascii="Traditional Arabic" w:hAnsi="Traditional Arabic" w:cs="Traditional Arabic"/>
          <w:sz w:val="48"/>
          <w:szCs w:val="48"/>
          <w:rtl/>
          <w:lang w:val="en-US"/>
        </w:rPr>
        <w:t xml:space="preserve"> كَانَ هَؤُلَاءِ اَلَّذِينَ صَحِبُوا اَلنَّبِيَّ </w:t>
      </w:r>
      <w:r w:rsidR="001640B1" w:rsidRPr="00B91AE3">
        <w:rPr>
          <w:rFonts w:ascii="Traditional Arabic" w:hAnsi="Traditional Arabic" w:cs="Traditional Arabic"/>
          <w:sz w:val="48"/>
          <w:szCs w:val="48"/>
          <w:rtl/>
          <w:lang w:val="en-US"/>
        </w:rPr>
        <w:t>صلى الله عليه و سلم</w:t>
      </w:r>
      <w:r w:rsidRPr="00B91AE3">
        <w:rPr>
          <w:rFonts w:ascii="Traditional Arabic" w:hAnsi="Traditional Arabic" w:cs="Traditional Arabic"/>
          <w:sz w:val="48"/>
          <w:szCs w:val="48"/>
          <w:rtl/>
          <w:lang w:val="en-US"/>
        </w:rPr>
        <w:t xml:space="preserve"> وَرَأَوْهُ وَسَمِعُوا </w:t>
      </w:r>
      <w:proofErr w:type="spellStart"/>
      <w:r w:rsidRPr="00B91AE3">
        <w:rPr>
          <w:rFonts w:ascii="Traditional Arabic" w:hAnsi="Traditional Arabic" w:cs="Traditional Arabic"/>
          <w:sz w:val="48"/>
          <w:szCs w:val="48"/>
          <w:rtl/>
          <w:lang w:val="en-US"/>
        </w:rPr>
        <w:t>مِنْهُ،</w:t>
      </w:r>
      <w:proofErr w:type="spellEnd"/>
      <w:r w:rsidRPr="00B91AE3">
        <w:rPr>
          <w:rFonts w:ascii="Traditional Arabic" w:hAnsi="Traditional Arabic" w:cs="Traditional Arabic"/>
          <w:sz w:val="48"/>
          <w:szCs w:val="48"/>
          <w:rtl/>
          <w:lang w:val="en-US"/>
        </w:rPr>
        <w:t xml:space="preserve"> وَمَنْ رَآهُ بِعَيْنِهِ وَآمَنَ </w:t>
      </w:r>
      <w:proofErr w:type="spellStart"/>
      <w:r w:rsidRPr="00B91AE3">
        <w:rPr>
          <w:rFonts w:ascii="Traditional Arabic" w:hAnsi="Traditional Arabic" w:cs="Traditional Arabic"/>
          <w:sz w:val="48"/>
          <w:szCs w:val="48"/>
          <w:rtl/>
          <w:lang w:val="en-US"/>
        </w:rPr>
        <w:t>بِهِ</w:t>
      </w:r>
      <w:proofErr w:type="spellEnd"/>
      <w:r w:rsidRPr="00B91AE3">
        <w:rPr>
          <w:rFonts w:ascii="Traditional Arabic" w:hAnsi="Traditional Arabic" w:cs="Traditional Arabic"/>
          <w:sz w:val="48"/>
          <w:szCs w:val="48"/>
          <w:rtl/>
          <w:lang w:val="en-US"/>
        </w:rPr>
        <w:t xml:space="preserve"> وَلَوْ </w:t>
      </w:r>
      <w:proofErr w:type="spellStart"/>
      <w:r w:rsidRPr="00B91AE3">
        <w:rPr>
          <w:rFonts w:ascii="Traditional Arabic" w:hAnsi="Traditional Arabic" w:cs="Traditional Arabic"/>
          <w:sz w:val="48"/>
          <w:szCs w:val="48"/>
          <w:rtl/>
          <w:lang w:val="en-US"/>
        </w:rPr>
        <w:t>سَاعَةً،</w:t>
      </w:r>
      <w:proofErr w:type="spellEnd"/>
      <w:r w:rsidRPr="00B91AE3">
        <w:rPr>
          <w:rFonts w:ascii="Traditional Arabic" w:hAnsi="Traditional Arabic" w:cs="Traditional Arabic"/>
          <w:sz w:val="48"/>
          <w:szCs w:val="48"/>
          <w:rtl/>
          <w:lang w:val="en-US"/>
        </w:rPr>
        <w:t xml:space="preserve"> أَفْضَلُ لِصُحْبَتِهِ مِنْ </w:t>
      </w:r>
      <w:proofErr w:type="spellStart"/>
      <w:r w:rsidRPr="00B91AE3">
        <w:rPr>
          <w:rFonts w:ascii="Traditional Arabic" w:hAnsi="Traditional Arabic" w:cs="Traditional Arabic"/>
          <w:sz w:val="48"/>
          <w:szCs w:val="48"/>
          <w:rtl/>
          <w:lang w:val="en-US"/>
        </w:rPr>
        <w:t>اَلتَّابِعِينَ،</w:t>
      </w:r>
      <w:proofErr w:type="spellEnd"/>
      <w:r w:rsidRPr="00B91AE3">
        <w:rPr>
          <w:rFonts w:ascii="Traditional Arabic" w:hAnsi="Traditional Arabic" w:cs="Traditional Arabic"/>
          <w:sz w:val="48"/>
          <w:szCs w:val="48"/>
          <w:rtl/>
          <w:lang w:val="en-US"/>
        </w:rPr>
        <w:t xml:space="preserve"> وَلَوْ عَمِلُوا كُلَّ أَعْمَالِ اَلْخَيْرِ. </w:t>
      </w:r>
    </w:p>
    <w:p w:rsidR="003B0F2A" w:rsidRDefault="003B0F2A" w:rsidP="00C042CC">
      <w:pPr>
        <w:pStyle w:val="Sansinterligne"/>
        <w:jc w:val="both"/>
        <w:rPr>
          <w:rFonts w:ascii="Traditional Arabic" w:hAnsi="Traditional Arabic" w:cs="Traditional Arabic"/>
          <w:szCs w:val="28"/>
        </w:rPr>
      </w:pPr>
    </w:p>
    <w:p w:rsidR="00B87431" w:rsidRPr="00376093" w:rsidRDefault="00B87431" w:rsidP="00C042CC">
      <w:pPr>
        <w:pStyle w:val="Sansinterligne"/>
        <w:jc w:val="both"/>
        <w:rPr>
          <w:rFonts w:ascii="Traditional Arabic" w:hAnsi="Traditional Arabic" w:cs="Traditional Arabic"/>
          <w:szCs w:val="28"/>
        </w:rPr>
      </w:pPr>
      <w:r w:rsidRPr="00376093">
        <w:rPr>
          <w:rFonts w:ascii="Traditional Arabic" w:hAnsi="Traditional Arabic" w:cs="Traditional Arabic"/>
          <w:szCs w:val="28"/>
        </w:rPr>
        <w:t xml:space="preserve">Le meilleur de cette communauté après son prophète est Abû </w:t>
      </w:r>
      <w:proofErr w:type="spellStart"/>
      <w:r w:rsidRPr="00376093">
        <w:rPr>
          <w:rFonts w:ascii="Traditional Arabic" w:hAnsi="Traditional Arabic" w:cs="Traditional Arabic"/>
          <w:szCs w:val="28"/>
        </w:rPr>
        <w:t>Bakr</w:t>
      </w:r>
      <w:proofErr w:type="spellEnd"/>
      <w:r w:rsidRPr="00376093">
        <w:rPr>
          <w:rFonts w:ascii="Traditional Arabic" w:hAnsi="Traditional Arabic" w:cs="Traditional Arabic"/>
          <w:szCs w:val="28"/>
        </w:rPr>
        <w:t>, puis ‘Umar ibn al-</w:t>
      </w:r>
      <w:proofErr w:type="spellStart"/>
      <w:r w:rsidRPr="00376093">
        <w:rPr>
          <w:rFonts w:ascii="Traditional Arabic" w:hAnsi="Traditional Arabic" w:cs="Traditional Arabic"/>
          <w:szCs w:val="28"/>
        </w:rPr>
        <w:t>Khattâb</w:t>
      </w:r>
      <w:proofErr w:type="spellEnd"/>
      <w:r w:rsidRPr="00376093">
        <w:rPr>
          <w:rFonts w:ascii="Traditional Arabic" w:hAnsi="Traditional Arabic" w:cs="Traditional Arabic"/>
          <w:szCs w:val="28"/>
        </w:rPr>
        <w:t>, puis ‘</w:t>
      </w:r>
      <w:proofErr w:type="spellStart"/>
      <w:r w:rsidRPr="00376093">
        <w:rPr>
          <w:rFonts w:ascii="Traditional Arabic" w:hAnsi="Traditional Arabic" w:cs="Traditional Arabic"/>
          <w:szCs w:val="28"/>
        </w:rPr>
        <w:t>Uthmân</w:t>
      </w:r>
      <w:proofErr w:type="spellEnd"/>
      <w:r w:rsidRPr="00376093">
        <w:rPr>
          <w:rFonts w:ascii="Traditional Arabic" w:hAnsi="Traditional Arabic" w:cs="Traditional Arabic"/>
          <w:szCs w:val="28"/>
        </w:rPr>
        <w:t>. Nous mettons en premiers ces trois-là, tout comme l’ont faits les compagnons du Prophète et ils n’ont pas divergés en cela.</w:t>
      </w:r>
      <w:r w:rsidR="00352766" w:rsidRPr="00376093">
        <w:rPr>
          <w:rFonts w:ascii="Traditional Arabic" w:hAnsi="Traditional Arabic" w:cs="Traditional Arabic"/>
          <w:szCs w:val="28"/>
          <w:rtl/>
        </w:rPr>
        <w:t xml:space="preserve"> </w:t>
      </w:r>
      <w:r w:rsidRPr="00376093">
        <w:rPr>
          <w:rFonts w:ascii="Traditional Arabic" w:hAnsi="Traditional Arabic" w:cs="Traditional Arabic"/>
          <w:szCs w:val="28"/>
        </w:rPr>
        <w:t>Puis après ces trois-là viennent les cinq compagnons ayant assistés à la consultation : ‘</w:t>
      </w:r>
      <w:proofErr w:type="spellStart"/>
      <w:r w:rsidRPr="00376093">
        <w:rPr>
          <w:rFonts w:ascii="Traditional Arabic" w:hAnsi="Traditional Arabic" w:cs="Traditional Arabic"/>
          <w:szCs w:val="28"/>
        </w:rPr>
        <w:t>Alî</w:t>
      </w:r>
      <w:proofErr w:type="spellEnd"/>
      <w:r w:rsidRPr="00376093">
        <w:rPr>
          <w:rFonts w:ascii="Traditional Arabic" w:hAnsi="Traditional Arabic" w:cs="Traditional Arabic"/>
          <w:szCs w:val="28"/>
        </w:rPr>
        <w:t xml:space="preserve"> ibn </w:t>
      </w:r>
      <w:proofErr w:type="spellStart"/>
      <w:r w:rsidRPr="00376093">
        <w:rPr>
          <w:rFonts w:ascii="Traditional Arabic" w:hAnsi="Traditional Arabic" w:cs="Traditional Arabic"/>
          <w:szCs w:val="28"/>
        </w:rPr>
        <w:t>Abî</w:t>
      </w:r>
      <w:proofErr w:type="spellEnd"/>
      <w:r w:rsidRPr="00376093">
        <w:rPr>
          <w:rFonts w:ascii="Traditional Arabic" w:hAnsi="Traditional Arabic" w:cs="Traditional Arabic"/>
          <w:szCs w:val="28"/>
        </w:rPr>
        <w:t xml:space="preserve"> </w:t>
      </w:r>
      <w:proofErr w:type="spellStart"/>
      <w:r w:rsidRPr="00376093">
        <w:rPr>
          <w:rFonts w:ascii="Traditional Arabic" w:hAnsi="Traditional Arabic" w:cs="Traditional Arabic"/>
          <w:szCs w:val="28"/>
        </w:rPr>
        <w:t>Tâlib</w:t>
      </w:r>
      <w:proofErr w:type="spellEnd"/>
      <w:r w:rsidRPr="00376093">
        <w:rPr>
          <w:rFonts w:ascii="Traditional Arabic" w:hAnsi="Traditional Arabic" w:cs="Traditional Arabic"/>
          <w:szCs w:val="28"/>
        </w:rPr>
        <w:t xml:space="preserve">, et </w:t>
      </w:r>
      <w:proofErr w:type="spellStart"/>
      <w:r w:rsidRPr="00376093">
        <w:rPr>
          <w:rFonts w:ascii="Traditional Arabic" w:hAnsi="Traditional Arabic" w:cs="Traditional Arabic"/>
          <w:szCs w:val="28"/>
        </w:rPr>
        <w:t>Talha</w:t>
      </w:r>
      <w:proofErr w:type="spellEnd"/>
      <w:r w:rsidRPr="00376093">
        <w:rPr>
          <w:rFonts w:ascii="Traditional Arabic" w:hAnsi="Traditional Arabic" w:cs="Traditional Arabic"/>
          <w:szCs w:val="28"/>
        </w:rPr>
        <w:t xml:space="preserve">, et </w:t>
      </w:r>
      <w:proofErr w:type="spellStart"/>
      <w:r w:rsidRPr="00376093">
        <w:rPr>
          <w:rFonts w:ascii="Traditional Arabic" w:hAnsi="Traditional Arabic" w:cs="Traditional Arabic"/>
          <w:szCs w:val="28"/>
        </w:rPr>
        <w:t>Az</w:t>
      </w:r>
      <w:proofErr w:type="spellEnd"/>
      <w:r w:rsidRPr="00376093">
        <w:rPr>
          <w:rFonts w:ascii="Traditional Arabic" w:hAnsi="Traditional Arabic" w:cs="Traditional Arabic"/>
          <w:szCs w:val="28"/>
        </w:rPr>
        <w:t>-</w:t>
      </w:r>
      <w:proofErr w:type="spellStart"/>
      <w:r w:rsidRPr="00376093">
        <w:rPr>
          <w:rFonts w:ascii="Traditional Arabic" w:hAnsi="Traditional Arabic" w:cs="Traditional Arabic"/>
          <w:szCs w:val="28"/>
        </w:rPr>
        <w:t>Zubayr</w:t>
      </w:r>
      <w:proofErr w:type="spellEnd"/>
      <w:r w:rsidRPr="00376093">
        <w:rPr>
          <w:rFonts w:ascii="Traditional Arabic" w:hAnsi="Traditional Arabic" w:cs="Traditional Arabic"/>
          <w:szCs w:val="28"/>
        </w:rPr>
        <w:t>, et ‘</w:t>
      </w:r>
      <w:proofErr w:type="spellStart"/>
      <w:r w:rsidRPr="00376093">
        <w:rPr>
          <w:rFonts w:ascii="Traditional Arabic" w:hAnsi="Traditional Arabic" w:cs="Traditional Arabic"/>
          <w:szCs w:val="28"/>
        </w:rPr>
        <w:t>Abder</w:t>
      </w:r>
      <w:r w:rsidR="00352766" w:rsidRPr="00376093">
        <w:rPr>
          <w:rFonts w:ascii="Traditional Arabic" w:hAnsi="Traditional Arabic" w:cs="Traditional Arabic"/>
          <w:szCs w:val="28"/>
          <w:rtl/>
        </w:rPr>
        <w:t>-</w:t>
      </w:r>
      <w:r w:rsidRPr="00376093">
        <w:rPr>
          <w:rFonts w:ascii="Traditional Arabic" w:hAnsi="Traditional Arabic" w:cs="Traditional Arabic"/>
          <w:szCs w:val="28"/>
        </w:rPr>
        <w:t>Rahmân</w:t>
      </w:r>
      <w:proofErr w:type="spellEnd"/>
      <w:r w:rsidRPr="00376093">
        <w:rPr>
          <w:rFonts w:ascii="Traditional Arabic" w:hAnsi="Traditional Arabic" w:cs="Traditional Arabic"/>
          <w:szCs w:val="28"/>
        </w:rPr>
        <w:t xml:space="preserve"> ibn ‘</w:t>
      </w:r>
      <w:proofErr w:type="spellStart"/>
      <w:r w:rsidRPr="00376093">
        <w:rPr>
          <w:rFonts w:ascii="Traditional Arabic" w:hAnsi="Traditional Arabic" w:cs="Traditional Arabic"/>
          <w:szCs w:val="28"/>
        </w:rPr>
        <w:t>Awf</w:t>
      </w:r>
      <w:proofErr w:type="spellEnd"/>
      <w:r w:rsidRPr="00376093">
        <w:rPr>
          <w:rFonts w:ascii="Traditional Arabic" w:hAnsi="Traditional Arabic" w:cs="Traditional Arabic"/>
          <w:szCs w:val="28"/>
        </w:rPr>
        <w:t xml:space="preserve">, et </w:t>
      </w:r>
      <w:proofErr w:type="spellStart"/>
      <w:r w:rsidRPr="00376093">
        <w:rPr>
          <w:rFonts w:ascii="Traditional Arabic" w:hAnsi="Traditional Arabic" w:cs="Traditional Arabic"/>
          <w:szCs w:val="28"/>
        </w:rPr>
        <w:t>Sa’d</w:t>
      </w:r>
      <w:proofErr w:type="spellEnd"/>
      <w:r w:rsidRPr="00376093">
        <w:rPr>
          <w:rFonts w:ascii="Traditional Arabic" w:hAnsi="Traditional Arabic" w:cs="Traditional Arabic"/>
          <w:szCs w:val="28"/>
        </w:rPr>
        <w:t xml:space="preserve">, et chacun d’un était apte à devenir calife, chacun était un imam. Et nous nous appuyons pour cela sur le hadith de Ibn ‘Umar : « </w:t>
      </w:r>
      <w:r w:rsidRPr="00683CAB">
        <w:rPr>
          <w:rFonts w:ascii="Traditional Arabic" w:hAnsi="Traditional Arabic" w:cs="Traditional Arabic"/>
          <w:b/>
          <w:bCs/>
          <w:color w:val="0070C0"/>
          <w:szCs w:val="28"/>
        </w:rPr>
        <w:t xml:space="preserve">Nous énumérions les </w:t>
      </w:r>
      <w:r w:rsidRPr="00683CAB">
        <w:rPr>
          <w:rFonts w:ascii="Traditional Arabic" w:hAnsi="Traditional Arabic" w:cs="Traditional Arabic"/>
          <w:b/>
          <w:bCs/>
          <w:color w:val="0070C0"/>
          <w:szCs w:val="28"/>
        </w:rPr>
        <w:lastRenderedPageBreak/>
        <w:t xml:space="preserve">compagnons (selon leur mérite) alors que le Prophète était encore vivant, et les compagnons étaient nombreux (et nous citions) : Abû </w:t>
      </w:r>
      <w:proofErr w:type="spellStart"/>
      <w:r w:rsidRPr="00683CAB">
        <w:rPr>
          <w:rFonts w:ascii="Traditional Arabic" w:hAnsi="Traditional Arabic" w:cs="Traditional Arabic"/>
          <w:b/>
          <w:bCs/>
          <w:color w:val="0070C0"/>
          <w:szCs w:val="28"/>
        </w:rPr>
        <w:t>Bakr</w:t>
      </w:r>
      <w:proofErr w:type="spellEnd"/>
      <w:r w:rsidRPr="00683CAB">
        <w:rPr>
          <w:rFonts w:ascii="Traditional Arabic" w:hAnsi="Traditional Arabic" w:cs="Traditional Arabic"/>
          <w:b/>
          <w:bCs/>
          <w:color w:val="0070C0"/>
          <w:szCs w:val="28"/>
        </w:rPr>
        <w:t>, puis ‘Umar, puis ‘</w:t>
      </w:r>
      <w:proofErr w:type="spellStart"/>
      <w:r w:rsidRPr="00683CAB">
        <w:rPr>
          <w:rFonts w:ascii="Traditional Arabic" w:hAnsi="Traditional Arabic" w:cs="Traditional Arabic"/>
          <w:b/>
          <w:bCs/>
          <w:color w:val="0070C0"/>
          <w:szCs w:val="28"/>
        </w:rPr>
        <w:t>Uthmân</w:t>
      </w:r>
      <w:proofErr w:type="spellEnd"/>
      <w:r w:rsidRPr="00683CAB">
        <w:rPr>
          <w:rFonts w:ascii="Traditional Arabic" w:hAnsi="Traditional Arabic" w:cs="Traditional Arabic"/>
          <w:b/>
          <w:bCs/>
          <w:color w:val="0070C0"/>
          <w:szCs w:val="28"/>
        </w:rPr>
        <w:t xml:space="preserve">, puis nous nous taisions </w:t>
      </w:r>
      <w:r w:rsidRPr="00376093">
        <w:rPr>
          <w:rFonts w:ascii="Traditional Arabic" w:hAnsi="Traditional Arabic" w:cs="Traditional Arabic"/>
          <w:szCs w:val="28"/>
        </w:rPr>
        <w:t>»</w:t>
      </w:r>
      <w:r w:rsidR="00683CAB">
        <w:rPr>
          <w:rStyle w:val="Appelnotedebasdep"/>
          <w:rFonts w:ascii="Traditional Arabic" w:hAnsi="Traditional Arabic" w:cs="Traditional Arabic"/>
          <w:szCs w:val="28"/>
        </w:rPr>
        <w:footnoteReference w:id="4"/>
      </w:r>
      <w:r w:rsidRPr="00376093">
        <w:rPr>
          <w:rFonts w:ascii="Traditional Arabic" w:hAnsi="Traditional Arabic" w:cs="Traditional Arabic"/>
          <w:szCs w:val="28"/>
        </w:rPr>
        <w:t>. Après les compagnons de la consultation, vient les gens de Badr parmi les mecquois, puis les gens de Badr parmi les médinois, parmi les compagnons du Prophète selon s’ils étaient mecquois ou médinois, et selon leur ancienneté dans l’islam. Puis les meilleurs après les compagnons du Prophète : les gens du siècle au cours duquel il fut envoyé. Toute personne</w:t>
      </w:r>
      <w:r w:rsidRPr="00C042CC">
        <w:rPr>
          <w:rFonts w:ascii="Traditional Arabic" w:hAnsi="Traditional Arabic" w:cs="Traditional Arabic"/>
          <w:sz w:val="32"/>
          <w:szCs w:val="32"/>
        </w:rPr>
        <w:t xml:space="preserve"> </w:t>
      </w:r>
      <w:r w:rsidRPr="00376093">
        <w:rPr>
          <w:rFonts w:ascii="Traditional Arabic" w:hAnsi="Traditional Arabic" w:cs="Traditional Arabic"/>
          <w:szCs w:val="28"/>
        </w:rPr>
        <w:t xml:space="preserve">ayant côtoyé le Prophète une année, ou un mois, ou une heure, ou l’a juste aperçu, chacun d’eux aura du rang de compagnon ce qu’il a côtoyé le Prophète , de l’antériorité de la compagnie avec lui, et selon ce qu’il a entendu, ou qu’il a vu, et le moindre en degré de tous les compagnons (vis-à-vis de tout cela) est meilleur que toute personne qui ne l’a pas fréquenté, même s’il rencontre Allah avec les meilleures </w:t>
      </w:r>
      <w:r w:rsidR="00352766" w:rsidRPr="00376093">
        <w:rPr>
          <w:rFonts w:ascii="Traditional Arabic" w:hAnsi="Traditional Arabic" w:cs="Traditional Arabic"/>
          <w:szCs w:val="28"/>
        </w:rPr>
        <w:t>œuvres</w:t>
      </w:r>
      <w:r w:rsidRPr="00376093">
        <w:rPr>
          <w:rFonts w:ascii="Traditional Arabic" w:hAnsi="Traditional Arabic" w:cs="Traditional Arabic"/>
          <w:szCs w:val="28"/>
        </w:rPr>
        <w:t xml:space="preserve">, car quiconque parmi ceux qui ont fréquenté le Prophète l’ont vu et ont rapporté de lui, et entendu de lui, et ceux qui l’ont vu de leurs propres yeux, puis crurent en lui, même une seule heure, sont les meilleurs, en compagnie, que tous les successeurs, même si leurs </w:t>
      </w:r>
      <w:r w:rsidR="00352766" w:rsidRPr="00376093">
        <w:rPr>
          <w:rFonts w:ascii="Traditional Arabic" w:hAnsi="Traditional Arabic" w:cs="Traditional Arabic"/>
          <w:szCs w:val="28"/>
        </w:rPr>
        <w:t>œuvres</w:t>
      </w:r>
      <w:r w:rsidRPr="00376093">
        <w:rPr>
          <w:rFonts w:ascii="Traditional Arabic" w:hAnsi="Traditional Arabic" w:cs="Traditional Arabic"/>
          <w:szCs w:val="28"/>
        </w:rPr>
        <w:t xml:space="preserve"> sont remplies de bien. </w:t>
      </w:r>
    </w:p>
    <w:p w:rsidR="00B87431" w:rsidRDefault="00B87431" w:rsidP="00C042CC">
      <w:pPr>
        <w:pStyle w:val="Sansinterligne"/>
        <w:jc w:val="both"/>
        <w:rPr>
          <w:rFonts w:ascii="Traditional Arabic" w:hAnsi="Traditional Arabic" w:cs="Traditional Arabic"/>
          <w:sz w:val="32"/>
          <w:szCs w:val="32"/>
        </w:rPr>
      </w:pPr>
    </w:p>
    <w:p w:rsidR="004A05CE" w:rsidRDefault="004A05CE" w:rsidP="00C042CC">
      <w:pPr>
        <w:pStyle w:val="Sansinterligne"/>
        <w:jc w:val="both"/>
        <w:rPr>
          <w:rFonts w:ascii="Traditional Arabic" w:hAnsi="Traditional Arabic" w:cs="Traditional Arabic"/>
          <w:sz w:val="32"/>
          <w:szCs w:val="32"/>
        </w:rPr>
      </w:pPr>
    </w:p>
    <w:p w:rsidR="004A05CE" w:rsidRDefault="004A05CE" w:rsidP="00C042CC">
      <w:pPr>
        <w:pStyle w:val="Sansinterligne"/>
        <w:jc w:val="both"/>
        <w:rPr>
          <w:rFonts w:ascii="Traditional Arabic" w:hAnsi="Traditional Arabic" w:cs="Traditional Arabic"/>
          <w:sz w:val="32"/>
          <w:szCs w:val="32"/>
        </w:rPr>
      </w:pPr>
    </w:p>
    <w:p w:rsidR="004A05CE" w:rsidRDefault="004A05CE" w:rsidP="00C042CC">
      <w:pPr>
        <w:pStyle w:val="Sansinterligne"/>
        <w:jc w:val="both"/>
        <w:rPr>
          <w:rFonts w:ascii="Traditional Arabic" w:hAnsi="Traditional Arabic" w:cs="Traditional Arabic"/>
          <w:sz w:val="32"/>
          <w:szCs w:val="32"/>
        </w:rPr>
      </w:pPr>
    </w:p>
    <w:p w:rsidR="004A05CE" w:rsidRDefault="004A05CE" w:rsidP="004A05CE">
      <w:pPr>
        <w:widowControl w:val="0"/>
        <w:autoSpaceDE w:val="0"/>
        <w:autoSpaceDN w:val="0"/>
        <w:adjustRightInd w:val="0"/>
        <w:spacing w:before="1" w:after="0" w:line="220" w:lineRule="exact"/>
        <w:rPr>
          <w:rFonts w:ascii="Arial" w:hAnsi="Arial"/>
        </w:rPr>
      </w:pPr>
    </w:p>
    <w:p w:rsidR="004A05CE" w:rsidRPr="00AD1737" w:rsidRDefault="004A05CE" w:rsidP="004A05CE">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29"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13</w:t>
      </w:r>
      <w:r w:rsidRPr="009F71B8">
        <w:rPr>
          <w:rFonts w:ascii="Comic Sans MS" w:hAnsi="Comic Sans MS"/>
          <w:noProof/>
          <w:color w:val="000000"/>
          <w:sz w:val="13"/>
          <w:szCs w:val="13"/>
        </w:rPr>
        <w:drawing>
          <wp:inline distT="0" distB="0" distL="0" distR="0">
            <wp:extent cx="2421925" cy="205946"/>
            <wp:effectExtent l="19050" t="0" r="0" b="3604"/>
            <wp:docPr id="30"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tbl>
      <w:tblPr>
        <w:tblStyle w:val="Ombrageclair1"/>
        <w:bidiVisual/>
        <w:tblW w:w="0" w:type="auto"/>
        <w:tblLook w:val="04A0"/>
      </w:tblPr>
      <w:tblGrid>
        <w:gridCol w:w="9212"/>
      </w:tblGrid>
      <w:tr w:rsidR="004A05CE" w:rsidRPr="004A05CE" w:rsidTr="004A05CE">
        <w:trPr>
          <w:cnfStyle w:val="100000000000"/>
          <w:trHeight w:val="930"/>
        </w:trPr>
        <w:tc>
          <w:tcPr>
            <w:cnfStyle w:val="001000000000"/>
            <w:tcW w:w="9212" w:type="dxa"/>
          </w:tcPr>
          <w:p w:rsidR="004A05CE" w:rsidRPr="004A05CE" w:rsidRDefault="004A05CE" w:rsidP="00EA09C2">
            <w:pPr>
              <w:pStyle w:val="Sansinterligne"/>
              <w:bidi/>
              <w:jc w:val="center"/>
              <w:rPr>
                <w:rFonts w:ascii="Traditional Arabic" w:hAnsi="Traditional Arabic" w:cs="Traditional Arabic"/>
                <w:b w:val="0"/>
                <w:bCs w:val="0"/>
                <w:color w:val="002060"/>
                <w:sz w:val="40"/>
                <w:szCs w:val="40"/>
                <w:rtl/>
                <w:lang w:val="en-US"/>
              </w:rPr>
            </w:pPr>
            <w:r w:rsidRPr="004A05CE">
              <w:rPr>
                <w:rFonts w:ascii="Traditional Arabic" w:hAnsi="Traditional Arabic" w:cs="Traditional Arabic"/>
                <w:color w:val="002060"/>
                <w:sz w:val="40"/>
                <w:szCs w:val="40"/>
                <w:rtl/>
                <w:lang w:val="en-US"/>
              </w:rPr>
              <w:t>السَّمْعُ وَالطَّاعَةُ لِلْأَئِمَّةِ وَأَمِيرِ اَلْمُؤْمِنِينَ</w:t>
            </w:r>
          </w:p>
          <w:p w:rsidR="004A05CE" w:rsidRPr="004A05CE" w:rsidRDefault="004A05CE" w:rsidP="00EA09C2">
            <w:pPr>
              <w:pStyle w:val="Sansinterligne"/>
              <w:jc w:val="center"/>
              <w:rPr>
                <w:rFonts w:ascii="Traditional Arabic" w:hAnsi="Traditional Arabic" w:cs="Traditional Arabic"/>
                <w:b w:val="0"/>
                <w:bCs w:val="0"/>
                <w:color w:val="002060"/>
                <w:sz w:val="32"/>
                <w:szCs w:val="32"/>
                <w:rtl/>
                <w:lang w:val="en-US"/>
              </w:rPr>
            </w:pPr>
            <w:r w:rsidRPr="004A05CE">
              <w:rPr>
                <w:rFonts w:ascii="Traditional Arabic" w:hAnsi="Traditional Arabic" w:cs="Traditional Arabic"/>
                <w:color w:val="002060"/>
                <w:szCs w:val="28"/>
              </w:rPr>
              <w:t>L’écoute et l’obéissance aux imams et au dirigeant des musulmans</w:t>
            </w:r>
          </w:p>
        </w:tc>
      </w:tr>
    </w:tbl>
    <w:p w:rsidR="00352766" w:rsidRPr="00D92DCA" w:rsidRDefault="00352766" w:rsidP="00C042CC">
      <w:pPr>
        <w:pStyle w:val="Sansinterligne"/>
        <w:bidi/>
        <w:jc w:val="both"/>
        <w:rPr>
          <w:rFonts w:ascii="Traditional Arabic" w:hAnsi="Traditional Arabic" w:cs="Traditional Arabic"/>
          <w:b/>
          <w:bCs/>
          <w:sz w:val="32"/>
          <w:szCs w:val="32"/>
          <w:rtl/>
          <w:lang w:val="en-US"/>
        </w:rPr>
      </w:pPr>
    </w:p>
    <w:p w:rsidR="00352766" w:rsidRPr="004A05CE" w:rsidRDefault="00352766" w:rsidP="00C042CC">
      <w:pPr>
        <w:pStyle w:val="Sansinterligne"/>
        <w:bidi/>
        <w:jc w:val="both"/>
        <w:rPr>
          <w:rFonts w:ascii="Traditional Arabic" w:hAnsi="Traditional Arabic" w:cs="Traditional Arabic"/>
          <w:b/>
          <w:bCs/>
          <w:sz w:val="48"/>
          <w:szCs w:val="48"/>
          <w:rtl/>
          <w:lang w:val="en-US"/>
        </w:rPr>
      </w:pPr>
      <w:proofErr w:type="gramStart"/>
      <w:r w:rsidRPr="004A05CE">
        <w:rPr>
          <w:rFonts w:ascii="Traditional Arabic" w:hAnsi="Traditional Arabic" w:cs="Traditional Arabic"/>
          <w:sz w:val="48"/>
          <w:szCs w:val="48"/>
          <w:rtl/>
          <w:lang w:val="en-US"/>
        </w:rPr>
        <w:t>وَالسَّمْعُ</w:t>
      </w:r>
      <w:proofErr w:type="gramEnd"/>
      <w:r w:rsidRPr="004A05CE">
        <w:rPr>
          <w:rFonts w:ascii="Traditional Arabic" w:hAnsi="Traditional Arabic" w:cs="Traditional Arabic"/>
          <w:sz w:val="48"/>
          <w:szCs w:val="48"/>
          <w:rtl/>
          <w:lang w:val="en-US"/>
        </w:rPr>
        <w:t xml:space="preserve"> وَالطَّاعَةُ لِلْأَئِمَّةِ وَأَمِيرِ اَلْمُؤْمِنِينَ البَـرِّ </w:t>
      </w:r>
      <w:proofErr w:type="spellStart"/>
      <w:r w:rsidRPr="004A05CE">
        <w:rPr>
          <w:rFonts w:ascii="Traditional Arabic" w:hAnsi="Traditional Arabic" w:cs="Traditional Arabic"/>
          <w:sz w:val="48"/>
          <w:szCs w:val="48"/>
          <w:rtl/>
          <w:lang w:val="en-US"/>
        </w:rPr>
        <w:t>وَالْفَاجِرِ،</w:t>
      </w:r>
      <w:proofErr w:type="spellEnd"/>
      <w:r w:rsidRPr="004A05CE">
        <w:rPr>
          <w:rFonts w:ascii="Traditional Arabic" w:hAnsi="Traditional Arabic" w:cs="Traditional Arabic"/>
          <w:sz w:val="48"/>
          <w:szCs w:val="48"/>
          <w:rtl/>
          <w:lang w:val="en-US"/>
        </w:rPr>
        <w:t xml:space="preserve"> وَمَنْ وَلِيَ </w:t>
      </w:r>
      <w:proofErr w:type="spellStart"/>
      <w:r w:rsidRPr="004A05CE">
        <w:rPr>
          <w:rFonts w:ascii="Traditional Arabic" w:hAnsi="Traditional Arabic" w:cs="Traditional Arabic"/>
          <w:sz w:val="48"/>
          <w:szCs w:val="48"/>
          <w:rtl/>
          <w:lang w:val="en-US"/>
        </w:rPr>
        <w:t>اَلْخِلَافَةَ،</w:t>
      </w:r>
      <w:proofErr w:type="spellEnd"/>
      <w:r w:rsidRPr="004A05CE">
        <w:rPr>
          <w:rFonts w:ascii="Traditional Arabic" w:hAnsi="Traditional Arabic" w:cs="Traditional Arabic"/>
          <w:sz w:val="48"/>
          <w:szCs w:val="48"/>
          <w:rtl/>
          <w:lang w:val="en-US"/>
        </w:rPr>
        <w:t xml:space="preserve"> وَاجْتَمَعَ اَلنَّاسُ </w:t>
      </w:r>
      <w:proofErr w:type="spellStart"/>
      <w:r w:rsidRPr="004A05CE">
        <w:rPr>
          <w:rFonts w:ascii="Traditional Arabic" w:hAnsi="Traditional Arabic" w:cs="Traditional Arabic"/>
          <w:sz w:val="48"/>
          <w:szCs w:val="48"/>
          <w:rtl/>
          <w:lang w:val="en-US"/>
        </w:rPr>
        <w:t>عَلَيْهِ،</w:t>
      </w:r>
      <w:proofErr w:type="spellEnd"/>
      <w:r w:rsidRPr="004A05CE">
        <w:rPr>
          <w:rFonts w:ascii="Traditional Arabic" w:hAnsi="Traditional Arabic" w:cs="Traditional Arabic"/>
          <w:sz w:val="48"/>
          <w:szCs w:val="48"/>
          <w:rtl/>
          <w:lang w:val="en-US"/>
        </w:rPr>
        <w:t xml:space="preserve"> وَرَضُوا </w:t>
      </w:r>
      <w:proofErr w:type="spellStart"/>
      <w:r w:rsidRPr="004A05CE">
        <w:rPr>
          <w:rFonts w:ascii="Traditional Arabic" w:hAnsi="Traditional Arabic" w:cs="Traditional Arabic"/>
          <w:sz w:val="48"/>
          <w:szCs w:val="48"/>
          <w:rtl/>
          <w:lang w:val="en-US"/>
        </w:rPr>
        <w:t>بِهِ،</w:t>
      </w:r>
      <w:proofErr w:type="spellEnd"/>
      <w:r w:rsidRPr="004A05CE">
        <w:rPr>
          <w:rFonts w:ascii="Traditional Arabic" w:hAnsi="Traditional Arabic" w:cs="Traditional Arabic"/>
          <w:sz w:val="48"/>
          <w:szCs w:val="48"/>
          <w:rtl/>
          <w:lang w:val="en-US"/>
        </w:rPr>
        <w:t xml:space="preserve"> وَمَنْ عَلَيْهِمْ بِالسَّيْفِ حَتَّى صَارَ </w:t>
      </w:r>
      <w:proofErr w:type="spellStart"/>
      <w:r w:rsidRPr="004A05CE">
        <w:rPr>
          <w:rFonts w:ascii="Traditional Arabic" w:hAnsi="Traditional Arabic" w:cs="Traditional Arabic"/>
          <w:sz w:val="48"/>
          <w:szCs w:val="48"/>
          <w:rtl/>
          <w:lang w:val="en-US"/>
        </w:rPr>
        <w:t>خَلِيفَةً،</w:t>
      </w:r>
      <w:proofErr w:type="spellEnd"/>
      <w:r w:rsidRPr="004A05CE">
        <w:rPr>
          <w:rFonts w:ascii="Traditional Arabic" w:hAnsi="Traditional Arabic" w:cs="Traditional Arabic"/>
          <w:sz w:val="48"/>
          <w:szCs w:val="48"/>
          <w:rtl/>
          <w:lang w:val="en-US"/>
        </w:rPr>
        <w:t xml:space="preserve"> </w:t>
      </w:r>
      <w:r w:rsidRPr="004A05CE">
        <w:rPr>
          <w:rFonts w:ascii="Traditional Arabic" w:hAnsi="Traditional Arabic" w:cs="Traditional Arabic"/>
          <w:sz w:val="48"/>
          <w:szCs w:val="48"/>
          <w:rtl/>
          <w:lang w:val="en-US"/>
        </w:rPr>
        <w:lastRenderedPageBreak/>
        <w:t xml:space="preserve">وَسُمِّيَ أَمِيرَ </w:t>
      </w:r>
      <w:proofErr w:type="spellStart"/>
      <w:r w:rsidRPr="004A05CE">
        <w:rPr>
          <w:rFonts w:ascii="Traditional Arabic" w:hAnsi="Traditional Arabic" w:cs="Traditional Arabic"/>
          <w:sz w:val="48"/>
          <w:szCs w:val="48"/>
          <w:rtl/>
          <w:lang w:val="en-US"/>
        </w:rPr>
        <w:t>اَلْمُؤْمِنِينَ،</w:t>
      </w:r>
      <w:proofErr w:type="spellEnd"/>
      <w:r w:rsidRPr="004A05CE">
        <w:rPr>
          <w:rFonts w:ascii="Traditional Arabic" w:hAnsi="Traditional Arabic" w:cs="Traditional Arabic"/>
          <w:sz w:val="48"/>
          <w:szCs w:val="48"/>
          <w:rtl/>
          <w:lang w:val="en-US"/>
        </w:rPr>
        <w:t xml:space="preserve"> وَالْغَزْوُ مَاضٍ مَعَ اَلْأَمِيرِ إِلَى يَوْمِ اَلْقِيَامَةِ البَـرِّ وَالْفَاجِرِ لَا يُتْرَكُ. وَقِسْمَةُ اَلْفَيْءِ وَإِقَامَةُ اَلْحُدُودِ إِلَى اَلْأَئِمَّةِ مَاضٍ لَيْسَ لِأَحَدٍ أَنْ يَطْعَنَ </w:t>
      </w:r>
      <w:proofErr w:type="spellStart"/>
      <w:r w:rsidRPr="004A05CE">
        <w:rPr>
          <w:rFonts w:ascii="Traditional Arabic" w:hAnsi="Traditional Arabic" w:cs="Traditional Arabic"/>
          <w:sz w:val="48"/>
          <w:szCs w:val="48"/>
          <w:rtl/>
          <w:lang w:val="en-US"/>
        </w:rPr>
        <w:t>عَلَيْهِمْ،</w:t>
      </w:r>
      <w:proofErr w:type="spellEnd"/>
      <w:r w:rsidRPr="004A05CE">
        <w:rPr>
          <w:rFonts w:ascii="Traditional Arabic" w:hAnsi="Traditional Arabic" w:cs="Traditional Arabic"/>
          <w:sz w:val="48"/>
          <w:szCs w:val="48"/>
          <w:rtl/>
          <w:lang w:val="en-US"/>
        </w:rPr>
        <w:t xml:space="preserve"> وَلَا </w:t>
      </w:r>
      <w:proofErr w:type="spellStart"/>
      <w:r w:rsidRPr="004A05CE">
        <w:rPr>
          <w:rFonts w:ascii="Traditional Arabic" w:hAnsi="Traditional Arabic" w:cs="Traditional Arabic"/>
          <w:sz w:val="48"/>
          <w:szCs w:val="48"/>
          <w:rtl/>
          <w:lang w:val="en-US"/>
        </w:rPr>
        <w:t>يُنَازِعُهُمْ،</w:t>
      </w:r>
      <w:proofErr w:type="spellEnd"/>
      <w:r w:rsidRPr="004A05CE">
        <w:rPr>
          <w:rFonts w:ascii="Traditional Arabic" w:hAnsi="Traditional Arabic" w:cs="Traditional Arabic"/>
          <w:sz w:val="48"/>
          <w:szCs w:val="48"/>
          <w:rtl/>
          <w:lang w:val="en-US"/>
        </w:rPr>
        <w:t xml:space="preserve"> وَدَفْعُ اَلصَّدَقَاتِ إِلَيْهِمْ جَائِزَةٌ </w:t>
      </w:r>
      <w:proofErr w:type="spellStart"/>
      <w:r w:rsidRPr="004A05CE">
        <w:rPr>
          <w:rFonts w:ascii="Traditional Arabic" w:hAnsi="Traditional Arabic" w:cs="Traditional Arabic"/>
          <w:sz w:val="48"/>
          <w:szCs w:val="48"/>
          <w:rtl/>
          <w:lang w:val="en-US"/>
        </w:rPr>
        <w:t>نَافِذَةٌ،</w:t>
      </w:r>
      <w:proofErr w:type="spellEnd"/>
      <w:r w:rsidRPr="004A05CE">
        <w:rPr>
          <w:rFonts w:ascii="Traditional Arabic" w:hAnsi="Traditional Arabic" w:cs="Traditional Arabic"/>
          <w:sz w:val="48"/>
          <w:szCs w:val="48"/>
          <w:rtl/>
          <w:lang w:val="en-US"/>
        </w:rPr>
        <w:t xml:space="preserve"> مَنْ دَفَعَهَا إِلَيْهِمْ أَجْزَأَتْ </w:t>
      </w:r>
      <w:proofErr w:type="spellStart"/>
      <w:r w:rsidRPr="004A05CE">
        <w:rPr>
          <w:rFonts w:ascii="Traditional Arabic" w:hAnsi="Traditional Arabic" w:cs="Traditional Arabic"/>
          <w:sz w:val="48"/>
          <w:szCs w:val="48"/>
          <w:rtl/>
          <w:lang w:val="en-US"/>
        </w:rPr>
        <w:t>عَنْهُ،</w:t>
      </w:r>
      <w:proofErr w:type="spellEnd"/>
      <w:r w:rsidRPr="004A05CE">
        <w:rPr>
          <w:rFonts w:ascii="Traditional Arabic" w:hAnsi="Traditional Arabic" w:cs="Traditional Arabic"/>
          <w:sz w:val="48"/>
          <w:szCs w:val="48"/>
          <w:rtl/>
          <w:lang w:val="en-US"/>
        </w:rPr>
        <w:t xml:space="preserve"> بَـرًّا كَانَ أَوْ فَاجِرًا. وَصَلَاةُ اَلْجُمْعَةِ خَلْفَهُ وَخَلْفَ مَنْ </w:t>
      </w:r>
      <w:proofErr w:type="spellStart"/>
      <w:r w:rsidRPr="004A05CE">
        <w:rPr>
          <w:rFonts w:ascii="Traditional Arabic" w:hAnsi="Traditional Arabic" w:cs="Traditional Arabic"/>
          <w:sz w:val="48"/>
          <w:szCs w:val="48"/>
          <w:rtl/>
          <w:lang w:val="en-US"/>
        </w:rPr>
        <w:t>وَلَّاهُ،</w:t>
      </w:r>
      <w:proofErr w:type="spellEnd"/>
      <w:r w:rsidRPr="004A05CE">
        <w:rPr>
          <w:rFonts w:ascii="Traditional Arabic" w:hAnsi="Traditional Arabic" w:cs="Traditional Arabic"/>
          <w:sz w:val="48"/>
          <w:szCs w:val="48"/>
          <w:rtl/>
          <w:lang w:val="en-US"/>
        </w:rPr>
        <w:t xml:space="preserve"> جَائِزَةٌ بَاقِيَةٌ تَامَّةٌ </w:t>
      </w:r>
      <w:proofErr w:type="spellStart"/>
      <w:r w:rsidRPr="004A05CE">
        <w:rPr>
          <w:rFonts w:ascii="Traditional Arabic" w:hAnsi="Traditional Arabic" w:cs="Traditional Arabic"/>
          <w:sz w:val="48"/>
          <w:szCs w:val="48"/>
          <w:rtl/>
          <w:lang w:val="en-US"/>
        </w:rPr>
        <w:t>رَكْعَتَيْنِ،</w:t>
      </w:r>
      <w:proofErr w:type="spellEnd"/>
      <w:r w:rsidRPr="004A05CE">
        <w:rPr>
          <w:rFonts w:ascii="Traditional Arabic" w:hAnsi="Traditional Arabic" w:cs="Traditional Arabic"/>
          <w:sz w:val="48"/>
          <w:szCs w:val="48"/>
          <w:rtl/>
          <w:lang w:val="en-US"/>
        </w:rPr>
        <w:t xml:space="preserve"> مَنْ أَعَادَهُمَا فَهُوَ مُبْتَدِعٌ تَارِكٌ </w:t>
      </w:r>
      <w:proofErr w:type="spellStart"/>
      <w:r w:rsidRPr="004A05CE">
        <w:rPr>
          <w:rFonts w:ascii="Traditional Arabic" w:hAnsi="Traditional Arabic" w:cs="Traditional Arabic"/>
          <w:sz w:val="48"/>
          <w:szCs w:val="48"/>
          <w:rtl/>
          <w:lang w:val="en-US"/>
        </w:rPr>
        <w:t>لِلْآثَارِ،</w:t>
      </w:r>
      <w:proofErr w:type="spellEnd"/>
      <w:r w:rsidRPr="004A05CE">
        <w:rPr>
          <w:rFonts w:ascii="Traditional Arabic" w:hAnsi="Traditional Arabic" w:cs="Traditional Arabic"/>
          <w:sz w:val="48"/>
          <w:szCs w:val="48"/>
          <w:rtl/>
          <w:lang w:val="en-US"/>
        </w:rPr>
        <w:t xml:space="preserve"> مُخَالِفٌ </w:t>
      </w:r>
      <w:proofErr w:type="spellStart"/>
      <w:r w:rsidRPr="004A05CE">
        <w:rPr>
          <w:rFonts w:ascii="Traditional Arabic" w:hAnsi="Traditional Arabic" w:cs="Traditional Arabic"/>
          <w:sz w:val="48"/>
          <w:szCs w:val="48"/>
          <w:rtl/>
          <w:lang w:val="en-US"/>
        </w:rPr>
        <w:t>لِلسُّنَّةِ،</w:t>
      </w:r>
      <w:proofErr w:type="spellEnd"/>
      <w:r w:rsidRPr="004A05CE">
        <w:rPr>
          <w:rFonts w:ascii="Traditional Arabic" w:hAnsi="Traditional Arabic" w:cs="Traditional Arabic"/>
          <w:sz w:val="48"/>
          <w:szCs w:val="48"/>
          <w:rtl/>
          <w:lang w:val="en-US"/>
        </w:rPr>
        <w:t xml:space="preserve"> لَيْسَ لَهُ مِنْ فَضْلِ اَلْجُمْعَةِ شَيْءٌ </w:t>
      </w:r>
      <w:proofErr w:type="spellStart"/>
      <w:r w:rsidRPr="004A05CE">
        <w:rPr>
          <w:rFonts w:ascii="Traditional Arabic" w:hAnsi="Traditional Arabic" w:cs="Traditional Arabic"/>
          <w:sz w:val="48"/>
          <w:szCs w:val="48"/>
          <w:rtl/>
          <w:lang w:val="en-US"/>
        </w:rPr>
        <w:t>;</w:t>
      </w:r>
      <w:proofErr w:type="spellEnd"/>
      <w:r w:rsidRPr="004A05CE">
        <w:rPr>
          <w:rFonts w:ascii="Traditional Arabic" w:hAnsi="Traditional Arabic" w:cs="Traditional Arabic"/>
          <w:sz w:val="48"/>
          <w:szCs w:val="48"/>
          <w:rtl/>
          <w:lang w:val="en-US"/>
        </w:rPr>
        <w:t xml:space="preserve"> إِذَا لَمْ يَرَ اَلصَّلَاةَ خَلْفَ اَلْأَئِمَّةِ مَنْ كَانُوا بَرِّهِمْ </w:t>
      </w:r>
      <w:proofErr w:type="spellStart"/>
      <w:r w:rsidRPr="004A05CE">
        <w:rPr>
          <w:rFonts w:ascii="Traditional Arabic" w:hAnsi="Traditional Arabic" w:cs="Traditional Arabic"/>
          <w:sz w:val="48"/>
          <w:szCs w:val="48"/>
          <w:rtl/>
          <w:lang w:val="en-US"/>
        </w:rPr>
        <w:t>وَفَاجِرِهِمْ</w:t>
      </w:r>
      <w:proofErr w:type="spellEnd"/>
      <w:r w:rsidRPr="004A05CE">
        <w:rPr>
          <w:rFonts w:ascii="Traditional Arabic" w:hAnsi="Traditional Arabic" w:cs="Traditional Arabic"/>
          <w:sz w:val="48"/>
          <w:szCs w:val="48"/>
          <w:rtl/>
          <w:lang w:val="en-US"/>
        </w:rPr>
        <w:t xml:space="preserve">. </w:t>
      </w:r>
      <w:proofErr w:type="spellStart"/>
      <w:proofErr w:type="gramStart"/>
      <w:r w:rsidRPr="004A05CE">
        <w:rPr>
          <w:rFonts w:ascii="Traditional Arabic" w:hAnsi="Traditional Arabic" w:cs="Traditional Arabic"/>
          <w:sz w:val="48"/>
          <w:szCs w:val="48"/>
          <w:rtl/>
          <w:lang w:val="en-US"/>
        </w:rPr>
        <w:t>فَالسُّنَّةُ</w:t>
      </w:r>
      <w:proofErr w:type="gramEnd"/>
      <w:r w:rsidRPr="004A05CE">
        <w:rPr>
          <w:rFonts w:ascii="Traditional Arabic" w:hAnsi="Traditional Arabic" w:cs="Traditional Arabic"/>
          <w:sz w:val="48"/>
          <w:szCs w:val="48"/>
          <w:rtl/>
          <w:lang w:val="en-US"/>
        </w:rPr>
        <w:t>:</w:t>
      </w:r>
      <w:proofErr w:type="spellEnd"/>
      <w:r w:rsidRPr="004A05CE">
        <w:rPr>
          <w:rFonts w:ascii="Traditional Arabic" w:hAnsi="Traditional Arabic" w:cs="Traditional Arabic"/>
          <w:sz w:val="48"/>
          <w:szCs w:val="48"/>
          <w:rtl/>
          <w:lang w:val="en-US"/>
        </w:rPr>
        <w:t xml:space="preserve"> بِأَنْ يُصَلِّيَ مَعَهُمْ </w:t>
      </w:r>
      <w:proofErr w:type="spellStart"/>
      <w:r w:rsidRPr="004A05CE">
        <w:rPr>
          <w:rFonts w:ascii="Traditional Arabic" w:hAnsi="Traditional Arabic" w:cs="Traditional Arabic"/>
          <w:sz w:val="48"/>
          <w:szCs w:val="48"/>
          <w:rtl/>
          <w:lang w:val="en-US"/>
        </w:rPr>
        <w:t>رَكْعَتَيْنِ،</w:t>
      </w:r>
      <w:proofErr w:type="spellEnd"/>
      <w:r w:rsidRPr="004A05CE">
        <w:rPr>
          <w:rFonts w:ascii="Traditional Arabic" w:hAnsi="Traditional Arabic" w:cs="Traditional Arabic"/>
          <w:sz w:val="48"/>
          <w:szCs w:val="48"/>
          <w:rtl/>
          <w:lang w:val="en-US"/>
        </w:rPr>
        <w:t xml:space="preserve"> وَيَدِينَ بِأَنَّهَا </w:t>
      </w:r>
      <w:proofErr w:type="spellStart"/>
      <w:r w:rsidRPr="004A05CE">
        <w:rPr>
          <w:rFonts w:ascii="Traditional Arabic" w:hAnsi="Traditional Arabic" w:cs="Traditional Arabic"/>
          <w:sz w:val="48"/>
          <w:szCs w:val="48"/>
          <w:rtl/>
          <w:lang w:val="en-US"/>
        </w:rPr>
        <w:t>تَامَّةٌ،</w:t>
      </w:r>
      <w:proofErr w:type="spellEnd"/>
      <w:r w:rsidRPr="004A05CE">
        <w:rPr>
          <w:rFonts w:ascii="Traditional Arabic" w:hAnsi="Traditional Arabic" w:cs="Traditional Arabic"/>
          <w:sz w:val="48"/>
          <w:szCs w:val="48"/>
          <w:rtl/>
          <w:lang w:val="en-US"/>
        </w:rPr>
        <w:t xml:space="preserve"> لَا يَكُنْ فِي صَدْرِكَ مِنْ ذَلِكَ شَكٌّ. وَمَنْ خَرَجَ عَلَى إِمَامٍ مِنْ أَئِمَّةِ اَلْمُسْلِمِينَ وَقَدْ كَانَ اَلنَّاسُ اِجْتَمَعُوا عَلَيْهِ وَأَقَرُّوا لَهُ </w:t>
      </w:r>
      <w:proofErr w:type="spellStart"/>
      <w:r w:rsidRPr="004A05CE">
        <w:rPr>
          <w:rFonts w:ascii="Traditional Arabic" w:hAnsi="Traditional Arabic" w:cs="Traditional Arabic"/>
          <w:sz w:val="48"/>
          <w:szCs w:val="48"/>
          <w:rtl/>
          <w:lang w:val="en-US"/>
        </w:rPr>
        <w:t>بِالْخِلَافَةِ،</w:t>
      </w:r>
      <w:proofErr w:type="spellEnd"/>
      <w:r w:rsidRPr="004A05CE">
        <w:rPr>
          <w:rFonts w:ascii="Traditional Arabic" w:hAnsi="Traditional Arabic" w:cs="Traditional Arabic"/>
          <w:sz w:val="48"/>
          <w:szCs w:val="48"/>
          <w:rtl/>
          <w:lang w:val="en-US"/>
        </w:rPr>
        <w:t xml:space="preserve"> بِأَيِّ وَجْهٍ </w:t>
      </w:r>
      <w:proofErr w:type="spellStart"/>
      <w:r w:rsidRPr="004A05CE">
        <w:rPr>
          <w:rFonts w:ascii="Traditional Arabic" w:hAnsi="Traditional Arabic" w:cs="Traditional Arabic"/>
          <w:sz w:val="48"/>
          <w:szCs w:val="48"/>
          <w:rtl/>
          <w:lang w:val="en-US"/>
        </w:rPr>
        <w:t>كَانَ،</w:t>
      </w:r>
      <w:proofErr w:type="spellEnd"/>
      <w:r w:rsidRPr="004A05CE">
        <w:rPr>
          <w:rFonts w:ascii="Traditional Arabic" w:hAnsi="Traditional Arabic" w:cs="Traditional Arabic"/>
          <w:sz w:val="48"/>
          <w:szCs w:val="48"/>
          <w:rtl/>
          <w:lang w:val="en-US"/>
        </w:rPr>
        <w:t xml:space="preserve"> بِالرِّضَا أَوْ بِالْغَلَبَةِ </w:t>
      </w:r>
      <w:proofErr w:type="spellStart"/>
      <w:r w:rsidRPr="004A05CE">
        <w:rPr>
          <w:rFonts w:ascii="Traditional Arabic" w:hAnsi="Traditional Arabic" w:cs="Traditional Arabic"/>
          <w:sz w:val="48"/>
          <w:szCs w:val="48"/>
          <w:rtl/>
          <w:lang w:val="en-US"/>
        </w:rPr>
        <w:t>-</w:t>
      </w:r>
      <w:proofErr w:type="spellEnd"/>
      <w:r w:rsidRPr="004A05CE">
        <w:rPr>
          <w:rFonts w:ascii="Traditional Arabic" w:hAnsi="Traditional Arabic" w:cs="Traditional Arabic"/>
          <w:sz w:val="48"/>
          <w:szCs w:val="48"/>
          <w:rtl/>
          <w:lang w:val="en-US"/>
        </w:rPr>
        <w:t xml:space="preserve"> فَقَدْ شَقَّ هَذَا اَلْخَارِجُ عَصَا </w:t>
      </w:r>
      <w:proofErr w:type="spellStart"/>
      <w:r w:rsidRPr="004A05CE">
        <w:rPr>
          <w:rFonts w:ascii="Traditional Arabic" w:hAnsi="Traditional Arabic" w:cs="Traditional Arabic"/>
          <w:sz w:val="48"/>
          <w:szCs w:val="48"/>
          <w:rtl/>
          <w:lang w:val="en-US"/>
        </w:rPr>
        <w:t>اَلْمُسْلِمِينَ،</w:t>
      </w:r>
      <w:proofErr w:type="spellEnd"/>
      <w:r w:rsidRPr="004A05CE">
        <w:rPr>
          <w:rFonts w:ascii="Traditional Arabic" w:hAnsi="Traditional Arabic" w:cs="Traditional Arabic"/>
          <w:sz w:val="48"/>
          <w:szCs w:val="48"/>
          <w:rtl/>
          <w:lang w:val="en-US"/>
        </w:rPr>
        <w:t xml:space="preserve"> وَخَالَفَ اَلْآثَارَ عَنْ رَسُولِ اَللَّهِ </w:t>
      </w:r>
      <w:r w:rsidR="00C9593B" w:rsidRPr="004A05CE">
        <w:rPr>
          <w:rFonts w:ascii="Traditional Arabic" w:hAnsi="Traditional Arabic" w:cs="Traditional Arabic"/>
          <w:sz w:val="48"/>
          <w:szCs w:val="48"/>
          <w:rtl/>
          <w:lang w:val="en-US"/>
        </w:rPr>
        <w:t xml:space="preserve">صلى الله عليه و </w:t>
      </w:r>
      <w:proofErr w:type="spellStart"/>
      <w:r w:rsidR="00C9593B" w:rsidRPr="004A05CE">
        <w:rPr>
          <w:rFonts w:ascii="Traditional Arabic" w:hAnsi="Traditional Arabic" w:cs="Traditional Arabic"/>
          <w:sz w:val="48"/>
          <w:szCs w:val="48"/>
          <w:rtl/>
          <w:lang w:val="en-US"/>
        </w:rPr>
        <w:t>سلم</w:t>
      </w:r>
      <w:r w:rsidRPr="004A05CE">
        <w:rPr>
          <w:rFonts w:ascii="Traditional Arabic" w:hAnsi="Traditional Arabic" w:cs="Traditional Arabic"/>
          <w:sz w:val="48"/>
          <w:szCs w:val="48"/>
          <w:rtl/>
          <w:lang w:val="en-US"/>
        </w:rPr>
        <w:t>:</w:t>
      </w:r>
      <w:proofErr w:type="spellEnd"/>
      <w:r w:rsidRPr="004A05CE">
        <w:rPr>
          <w:rFonts w:ascii="Traditional Arabic" w:hAnsi="Traditional Arabic" w:cs="Traditional Arabic"/>
          <w:sz w:val="48"/>
          <w:szCs w:val="48"/>
          <w:rtl/>
          <w:lang w:val="en-US"/>
        </w:rPr>
        <w:t xml:space="preserve"> فَإِنْ مَاتَ اَلْخَارِجُ عَلَيْهِ مَاتَ مِيتَةً جَاهِلِيَّةً. </w:t>
      </w:r>
      <w:proofErr w:type="gramStart"/>
      <w:r w:rsidRPr="004A05CE">
        <w:rPr>
          <w:rFonts w:ascii="Traditional Arabic" w:hAnsi="Traditional Arabic" w:cs="Traditional Arabic"/>
          <w:sz w:val="48"/>
          <w:szCs w:val="48"/>
          <w:rtl/>
          <w:lang w:val="en-US"/>
        </w:rPr>
        <w:t>وَلَا</w:t>
      </w:r>
      <w:proofErr w:type="gramEnd"/>
      <w:r w:rsidRPr="004A05CE">
        <w:rPr>
          <w:rFonts w:ascii="Traditional Arabic" w:hAnsi="Traditional Arabic" w:cs="Traditional Arabic"/>
          <w:sz w:val="48"/>
          <w:szCs w:val="48"/>
          <w:rtl/>
          <w:lang w:val="en-US"/>
        </w:rPr>
        <w:t xml:space="preserve"> يَحِلُّ قِتَالُ اَلسُّلْطَانِ وَلَا اَلْخُرُوجُ عَلَيْهِ لِأَحَدٍ مِنْ </w:t>
      </w:r>
      <w:proofErr w:type="spellStart"/>
      <w:r w:rsidRPr="004A05CE">
        <w:rPr>
          <w:rFonts w:ascii="Traditional Arabic" w:hAnsi="Traditional Arabic" w:cs="Traditional Arabic"/>
          <w:sz w:val="48"/>
          <w:szCs w:val="48"/>
          <w:rtl/>
          <w:lang w:val="en-US"/>
        </w:rPr>
        <w:t>اَلنَّاسِ،</w:t>
      </w:r>
      <w:proofErr w:type="spellEnd"/>
      <w:r w:rsidRPr="004A05CE">
        <w:rPr>
          <w:rFonts w:ascii="Traditional Arabic" w:hAnsi="Traditional Arabic" w:cs="Traditional Arabic"/>
          <w:sz w:val="48"/>
          <w:szCs w:val="48"/>
          <w:rtl/>
          <w:lang w:val="en-US"/>
        </w:rPr>
        <w:t xml:space="preserve"> فَمَنْ فَعَلَ ذَلِكَ فَهُوَ مُبْتَدِعٌ عَلَى غَيْرِ اَلسُّنَّةِ وَالطَّرِيقِ.</w:t>
      </w:r>
      <w:r w:rsidRPr="004A05CE">
        <w:rPr>
          <w:rFonts w:ascii="Traditional Arabic" w:hAnsi="Traditional Arabic" w:cs="Traditional Arabic"/>
          <w:b/>
          <w:bCs/>
          <w:sz w:val="48"/>
          <w:szCs w:val="48"/>
          <w:rtl/>
          <w:lang w:val="en-US"/>
        </w:rPr>
        <w:t xml:space="preserve"> </w:t>
      </w:r>
    </w:p>
    <w:p w:rsidR="003B0F2A" w:rsidRDefault="003B0F2A" w:rsidP="00C042CC">
      <w:pPr>
        <w:pStyle w:val="Sansinterligne"/>
        <w:jc w:val="both"/>
        <w:rPr>
          <w:rFonts w:ascii="Traditional Arabic" w:hAnsi="Traditional Arabic" w:cs="Traditional Arabic"/>
          <w:szCs w:val="28"/>
        </w:rPr>
      </w:pPr>
    </w:p>
    <w:p w:rsidR="00B87431" w:rsidRPr="00C042CC" w:rsidRDefault="00B87431" w:rsidP="00C042CC">
      <w:pPr>
        <w:pStyle w:val="Sansinterligne"/>
        <w:jc w:val="both"/>
        <w:rPr>
          <w:rFonts w:ascii="Traditional Arabic" w:hAnsi="Traditional Arabic" w:cs="Traditional Arabic"/>
          <w:sz w:val="32"/>
          <w:szCs w:val="32"/>
        </w:rPr>
      </w:pPr>
      <w:r w:rsidRPr="00376093">
        <w:rPr>
          <w:rFonts w:ascii="Traditional Arabic" w:hAnsi="Traditional Arabic" w:cs="Traditional Arabic"/>
          <w:szCs w:val="28"/>
        </w:rPr>
        <w:t xml:space="preserve">Et l’écoute et l’obéissance aux imams et au dirigeant des musulmans, qu’il soit pieux ou pervers, à toute personne accédant au pouvoir, et autour de qui les gens sont réunis, et dont ils sont satisfaits, même s’il a pris le dessus par l’épée, jusqu’à devenir calife, il sera appelé commandeur des croyants. Les guerres s’effectuent avec les dirigeants, et ce jusqu’au jour de la résurrection, qu’ils soient pieux ou pervers. Le partage du butin, et l’application des sentences restent sous la décision du dirigeant, et personne n’a le droit de les insulter, ni les contester. Le versement de l’aumône légale est autorisé et valide. Celui qui la leur donne s’en est acquitté, que le dirigeant soit pieux ou pervers. Et la prière du vendredi derrière tout dirigeant est autorisée et subsiste, et elle est de deux unités de prière, et celui qui </w:t>
      </w:r>
      <w:r w:rsidRPr="00376093">
        <w:rPr>
          <w:rFonts w:ascii="Traditional Arabic" w:hAnsi="Traditional Arabic" w:cs="Traditional Arabic"/>
          <w:szCs w:val="28"/>
        </w:rPr>
        <w:lastRenderedPageBreak/>
        <w:t xml:space="preserve">les recommence une seconde fois est un innovateur qui a délaissé les textes, il a divergé de la sunna et il n’aura aucune part du mérite de la prière du vendredi, s’il estime qu’il ne faut pas prier derrière les imams, qui soient-ils, pieux ou pervers. La sunna : c’est certes de prier deux unités de prière avec eux, et de la considérer comme étant complète, et de n’avoir dans la poitrine aucun doute sur cela. Et celui qui se rebelle contre un parmi les dirigeants des musulmans, un parmi ceux dont les gens sont réunis autour de lui, et reconnaissent son autorité, de quelque manière que ce soit [par l’agrément ou par la force], celui-là a certes brisé l’unité des musulmans, et divergé des textes rapportés du Prophète et si ce kharijite meurt ainsi, il meurt d’une mort antéislamique. Et il n’est pas autorisé de combattre le gouverneur, ni de sortir contre lui, et celui qui fait cela est un innovateur qui est sur une voie autre que la sunna et la bonne voie. </w:t>
      </w:r>
    </w:p>
    <w:p w:rsidR="004A05CE" w:rsidRDefault="004A05CE" w:rsidP="004A05CE">
      <w:pPr>
        <w:widowControl w:val="0"/>
        <w:autoSpaceDE w:val="0"/>
        <w:autoSpaceDN w:val="0"/>
        <w:adjustRightInd w:val="0"/>
        <w:spacing w:before="1" w:after="0" w:line="220" w:lineRule="exact"/>
        <w:rPr>
          <w:rFonts w:ascii="Arial" w:hAnsi="Arial"/>
        </w:rPr>
      </w:pPr>
    </w:p>
    <w:p w:rsidR="004A05CE" w:rsidRDefault="004A05CE" w:rsidP="004A05CE">
      <w:pPr>
        <w:widowControl w:val="0"/>
        <w:autoSpaceDE w:val="0"/>
        <w:autoSpaceDN w:val="0"/>
        <w:adjustRightInd w:val="0"/>
        <w:spacing w:before="1" w:after="0" w:line="220" w:lineRule="exact"/>
        <w:rPr>
          <w:rFonts w:ascii="Arial" w:hAnsi="Arial"/>
        </w:rPr>
      </w:pPr>
    </w:p>
    <w:p w:rsidR="004A05CE" w:rsidRPr="00AD1737" w:rsidRDefault="004A05CE" w:rsidP="004A05CE">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31"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14</w:t>
      </w:r>
      <w:r w:rsidRPr="009F71B8">
        <w:rPr>
          <w:rFonts w:ascii="Comic Sans MS" w:hAnsi="Comic Sans MS"/>
          <w:noProof/>
          <w:color w:val="000000"/>
          <w:sz w:val="13"/>
          <w:szCs w:val="13"/>
        </w:rPr>
        <w:drawing>
          <wp:inline distT="0" distB="0" distL="0" distR="0">
            <wp:extent cx="2421925" cy="205946"/>
            <wp:effectExtent l="19050" t="0" r="0" b="3604"/>
            <wp:docPr id="128"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tbl>
      <w:tblPr>
        <w:tblStyle w:val="Ombrageclair1"/>
        <w:bidiVisual/>
        <w:tblW w:w="0" w:type="auto"/>
        <w:tblLook w:val="04A0"/>
      </w:tblPr>
      <w:tblGrid>
        <w:gridCol w:w="9212"/>
      </w:tblGrid>
      <w:tr w:rsidR="004A05CE" w:rsidRPr="004A05CE" w:rsidTr="004A05CE">
        <w:trPr>
          <w:cnfStyle w:val="100000000000"/>
          <w:trHeight w:val="930"/>
        </w:trPr>
        <w:tc>
          <w:tcPr>
            <w:cnfStyle w:val="001000000000"/>
            <w:tcW w:w="9212" w:type="dxa"/>
          </w:tcPr>
          <w:p w:rsidR="004A05CE" w:rsidRPr="004A05CE" w:rsidRDefault="004A05CE" w:rsidP="00DE4DBB">
            <w:pPr>
              <w:pStyle w:val="Sansinterligne"/>
              <w:bidi/>
              <w:jc w:val="center"/>
              <w:rPr>
                <w:rFonts w:ascii="Traditional Arabic" w:hAnsi="Traditional Arabic" w:cs="Traditional Arabic"/>
                <w:b w:val="0"/>
                <w:bCs w:val="0"/>
                <w:color w:val="002060"/>
                <w:sz w:val="40"/>
                <w:szCs w:val="40"/>
                <w:rtl/>
                <w:lang w:val="en-US"/>
              </w:rPr>
            </w:pPr>
            <w:proofErr w:type="gramStart"/>
            <w:r w:rsidRPr="004A05CE">
              <w:rPr>
                <w:rFonts w:ascii="Traditional Arabic" w:hAnsi="Traditional Arabic" w:cs="Traditional Arabic"/>
                <w:color w:val="002060"/>
                <w:sz w:val="40"/>
                <w:szCs w:val="40"/>
                <w:rtl/>
                <w:lang w:val="en-US"/>
              </w:rPr>
              <w:t>قِتَالُ</w:t>
            </w:r>
            <w:proofErr w:type="gramEnd"/>
            <w:r w:rsidRPr="004A05CE">
              <w:rPr>
                <w:rFonts w:ascii="Traditional Arabic" w:hAnsi="Traditional Arabic" w:cs="Traditional Arabic"/>
                <w:color w:val="002060"/>
                <w:sz w:val="40"/>
                <w:szCs w:val="40"/>
                <w:rtl/>
                <w:lang w:val="en-US"/>
              </w:rPr>
              <w:t xml:space="preserve"> اَللُّصُوصِ وَالْخَوَارِجِ</w:t>
            </w:r>
          </w:p>
          <w:p w:rsidR="004A05CE" w:rsidRPr="004A05CE" w:rsidRDefault="004A05CE" w:rsidP="00DE4DBB">
            <w:pPr>
              <w:pStyle w:val="Sansinterligne"/>
              <w:jc w:val="center"/>
              <w:rPr>
                <w:rFonts w:ascii="Traditional Arabic" w:hAnsi="Traditional Arabic" w:cs="Traditional Arabic"/>
                <w:b w:val="0"/>
                <w:bCs w:val="0"/>
                <w:color w:val="002060"/>
                <w:sz w:val="32"/>
                <w:szCs w:val="32"/>
                <w:rtl/>
                <w:lang w:val="en-US"/>
              </w:rPr>
            </w:pPr>
            <w:r w:rsidRPr="004A05CE">
              <w:rPr>
                <w:rFonts w:ascii="Traditional Arabic" w:hAnsi="Traditional Arabic" w:cs="Traditional Arabic"/>
                <w:color w:val="002060"/>
                <w:szCs w:val="28"/>
              </w:rPr>
              <w:t>Combattre les voleurs et les kharijites</w:t>
            </w:r>
          </w:p>
        </w:tc>
      </w:tr>
    </w:tbl>
    <w:p w:rsidR="00352766" w:rsidRPr="00C042CC" w:rsidRDefault="00352766" w:rsidP="00D92DCA">
      <w:pPr>
        <w:pStyle w:val="Sansinterligne"/>
        <w:bidi/>
        <w:rPr>
          <w:rFonts w:ascii="Traditional Arabic" w:hAnsi="Traditional Arabic" w:cs="Traditional Arabic"/>
          <w:b/>
          <w:bCs/>
          <w:sz w:val="32"/>
          <w:szCs w:val="32"/>
          <w:rtl/>
          <w:lang w:val="en-US"/>
        </w:rPr>
      </w:pPr>
    </w:p>
    <w:p w:rsidR="00352766" w:rsidRPr="004A05CE" w:rsidRDefault="00352766" w:rsidP="002159BD">
      <w:pPr>
        <w:pStyle w:val="Sansinterligne"/>
        <w:jc w:val="right"/>
        <w:rPr>
          <w:rFonts w:ascii="Traditional Arabic" w:hAnsi="Traditional Arabic" w:cs="Traditional Arabic"/>
          <w:sz w:val="48"/>
          <w:szCs w:val="48"/>
          <w:rtl/>
          <w:lang w:val="en-US"/>
        </w:rPr>
      </w:pPr>
      <w:r w:rsidRPr="004A05CE">
        <w:rPr>
          <w:rFonts w:ascii="Traditional Arabic" w:hAnsi="Traditional Arabic" w:cs="Traditional Arabic"/>
          <w:sz w:val="48"/>
          <w:szCs w:val="48"/>
          <w:rtl/>
          <w:lang w:val="en-US"/>
        </w:rPr>
        <w:t xml:space="preserve">وَقِتَالُ اَللُّصُوصِ وَالْخَوَارِجِ جَائِزٌ إِذَا عَرَضُوا لِلرَّجُلِ فِي نَفْسِهِ </w:t>
      </w:r>
      <w:proofErr w:type="spellStart"/>
      <w:r w:rsidRPr="004A05CE">
        <w:rPr>
          <w:rFonts w:ascii="Traditional Arabic" w:hAnsi="Traditional Arabic" w:cs="Traditional Arabic"/>
          <w:sz w:val="48"/>
          <w:szCs w:val="48"/>
          <w:rtl/>
          <w:lang w:val="en-US"/>
        </w:rPr>
        <w:t>وَمَالِهِ،</w:t>
      </w:r>
      <w:proofErr w:type="spellEnd"/>
      <w:r w:rsidRPr="004A05CE">
        <w:rPr>
          <w:rFonts w:ascii="Traditional Arabic" w:hAnsi="Traditional Arabic" w:cs="Traditional Arabic"/>
          <w:sz w:val="48"/>
          <w:szCs w:val="48"/>
          <w:rtl/>
          <w:lang w:val="en-US"/>
        </w:rPr>
        <w:t xml:space="preserve"> فَلَهُ أَنْ يُقَاتِلَ عَنْ نَفْسِهِ </w:t>
      </w:r>
      <w:proofErr w:type="spellStart"/>
      <w:r w:rsidRPr="004A05CE">
        <w:rPr>
          <w:rFonts w:ascii="Traditional Arabic" w:hAnsi="Traditional Arabic" w:cs="Traditional Arabic"/>
          <w:sz w:val="48"/>
          <w:szCs w:val="48"/>
          <w:rtl/>
          <w:lang w:val="en-US"/>
        </w:rPr>
        <w:t>وَمَالِهِ،</w:t>
      </w:r>
      <w:proofErr w:type="spellEnd"/>
      <w:r w:rsidRPr="004A05CE">
        <w:rPr>
          <w:rFonts w:ascii="Traditional Arabic" w:hAnsi="Traditional Arabic" w:cs="Traditional Arabic"/>
          <w:sz w:val="48"/>
          <w:szCs w:val="48"/>
          <w:rtl/>
          <w:lang w:val="en-US"/>
        </w:rPr>
        <w:t xml:space="preserve"> وَيَدْفَعُ عَنْهَا بِكُلِّ مَا </w:t>
      </w:r>
      <w:proofErr w:type="spellStart"/>
      <w:r w:rsidRPr="004A05CE">
        <w:rPr>
          <w:rFonts w:ascii="Traditional Arabic" w:hAnsi="Traditional Arabic" w:cs="Traditional Arabic"/>
          <w:sz w:val="48"/>
          <w:szCs w:val="48"/>
          <w:rtl/>
          <w:lang w:val="en-US"/>
        </w:rPr>
        <w:t>يَقْدِرُ،</w:t>
      </w:r>
      <w:proofErr w:type="spellEnd"/>
      <w:r w:rsidRPr="004A05CE">
        <w:rPr>
          <w:rFonts w:ascii="Traditional Arabic" w:hAnsi="Traditional Arabic" w:cs="Traditional Arabic"/>
          <w:sz w:val="48"/>
          <w:szCs w:val="48"/>
          <w:rtl/>
          <w:lang w:val="en-US"/>
        </w:rPr>
        <w:t xml:space="preserve"> وَلَيْسَ لَهُ إِذَا فَارَقُوهُ أَوْ تَرَكُوهُ أَنْ </w:t>
      </w:r>
      <w:proofErr w:type="spellStart"/>
      <w:r w:rsidRPr="004A05CE">
        <w:rPr>
          <w:rFonts w:ascii="Traditional Arabic" w:hAnsi="Traditional Arabic" w:cs="Traditional Arabic"/>
          <w:sz w:val="48"/>
          <w:szCs w:val="48"/>
          <w:rtl/>
          <w:lang w:val="en-US"/>
        </w:rPr>
        <w:t>يَطْلُبَهُمْ،</w:t>
      </w:r>
      <w:proofErr w:type="spellEnd"/>
      <w:r w:rsidRPr="004A05CE">
        <w:rPr>
          <w:rFonts w:ascii="Traditional Arabic" w:hAnsi="Traditional Arabic" w:cs="Traditional Arabic"/>
          <w:sz w:val="48"/>
          <w:szCs w:val="48"/>
          <w:rtl/>
          <w:lang w:val="en-US"/>
        </w:rPr>
        <w:t xml:space="preserve"> وَلَا يَتْبَعَ </w:t>
      </w:r>
      <w:proofErr w:type="spellStart"/>
      <w:r w:rsidRPr="004A05CE">
        <w:rPr>
          <w:rFonts w:ascii="Traditional Arabic" w:hAnsi="Traditional Arabic" w:cs="Traditional Arabic"/>
          <w:sz w:val="48"/>
          <w:szCs w:val="48"/>
          <w:rtl/>
          <w:lang w:val="en-US"/>
        </w:rPr>
        <w:t>آثَارَهُمْ،</w:t>
      </w:r>
      <w:proofErr w:type="spellEnd"/>
      <w:r w:rsidRPr="004A05CE">
        <w:rPr>
          <w:rFonts w:ascii="Traditional Arabic" w:hAnsi="Traditional Arabic" w:cs="Traditional Arabic"/>
          <w:sz w:val="48"/>
          <w:szCs w:val="48"/>
          <w:rtl/>
          <w:lang w:val="en-US"/>
        </w:rPr>
        <w:t xml:space="preserve"> لَيْسَ لِأَحَدٍ إِلَّا اَلْإِمَامَ أَوْ وُلَاةَ </w:t>
      </w:r>
      <w:proofErr w:type="spellStart"/>
      <w:r w:rsidRPr="004A05CE">
        <w:rPr>
          <w:rFonts w:ascii="Traditional Arabic" w:hAnsi="Traditional Arabic" w:cs="Traditional Arabic"/>
          <w:sz w:val="48"/>
          <w:szCs w:val="48"/>
          <w:rtl/>
          <w:lang w:val="en-US"/>
        </w:rPr>
        <w:t>اَلْمُسْلِمِينَ،</w:t>
      </w:r>
      <w:proofErr w:type="spellEnd"/>
      <w:r w:rsidRPr="004A05CE">
        <w:rPr>
          <w:rFonts w:ascii="Traditional Arabic" w:hAnsi="Traditional Arabic" w:cs="Traditional Arabic"/>
          <w:sz w:val="48"/>
          <w:szCs w:val="48"/>
          <w:rtl/>
          <w:lang w:val="en-US"/>
        </w:rPr>
        <w:t xml:space="preserve"> إِنَّمَا لَهُ أَنْ يَدْفَعَ عَنْ نَفْسِهِ فِي مَقَامِهِ </w:t>
      </w:r>
      <w:proofErr w:type="spellStart"/>
      <w:r w:rsidRPr="004A05CE">
        <w:rPr>
          <w:rFonts w:ascii="Traditional Arabic" w:hAnsi="Traditional Arabic" w:cs="Traditional Arabic"/>
          <w:sz w:val="48"/>
          <w:szCs w:val="48"/>
          <w:rtl/>
          <w:lang w:val="en-US"/>
        </w:rPr>
        <w:t>ذَلِكَ،</w:t>
      </w:r>
      <w:proofErr w:type="spellEnd"/>
      <w:r w:rsidRPr="004A05CE">
        <w:rPr>
          <w:rFonts w:ascii="Traditional Arabic" w:hAnsi="Traditional Arabic" w:cs="Traditional Arabic"/>
          <w:sz w:val="48"/>
          <w:szCs w:val="48"/>
          <w:rtl/>
          <w:lang w:val="en-US"/>
        </w:rPr>
        <w:t xml:space="preserve"> وَيَنْوِيَ بِجُهْدِهِ أَنْ لَا يَقْتُلَ </w:t>
      </w:r>
      <w:proofErr w:type="spellStart"/>
      <w:r w:rsidRPr="004A05CE">
        <w:rPr>
          <w:rFonts w:ascii="Traditional Arabic" w:hAnsi="Traditional Arabic" w:cs="Traditional Arabic"/>
          <w:sz w:val="48"/>
          <w:szCs w:val="48"/>
          <w:rtl/>
          <w:lang w:val="en-US"/>
        </w:rPr>
        <w:t>أَحَدًا،</w:t>
      </w:r>
      <w:proofErr w:type="spellEnd"/>
      <w:r w:rsidRPr="004A05CE">
        <w:rPr>
          <w:rFonts w:ascii="Traditional Arabic" w:hAnsi="Traditional Arabic" w:cs="Traditional Arabic"/>
          <w:sz w:val="48"/>
          <w:szCs w:val="48"/>
          <w:rtl/>
          <w:lang w:val="en-US"/>
        </w:rPr>
        <w:t xml:space="preserve"> فَإِنْ مَاتَ عَلَى يَدَيْهِ فِي دَفْعِهِ عَنْ نَفْسِهِ فِي اَلْمَعْرَكَةِ فَأَبْعَدَ اَللَّهُ </w:t>
      </w:r>
      <w:proofErr w:type="spellStart"/>
      <w:r w:rsidRPr="004A05CE">
        <w:rPr>
          <w:rFonts w:ascii="Traditional Arabic" w:hAnsi="Traditional Arabic" w:cs="Traditional Arabic"/>
          <w:sz w:val="48"/>
          <w:szCs w:val="48"/>
          <w:rtl/>
          <w:lang w:val="en-US"/>
        </w:rPr>
        <w:t>اَلْمَقْتُولَ،</w:t>
      </w:r>
      <w:proofErr w:type="spellEnd"/>
      <w:r w:rsidRPr="004A05CE">
        <w:rPr>
          <w:rFonts w:ascii="Traditional Arabic" w:hAnsi="Traditional Arabic" w:cs="Traditional Arabic"/>
          <w:sz w:val="48"/>
          <w:szCs w:val="48"/>
          <w:rtl/>
          <w:lang w:val="en-US"/>
        </w:rPr>
        <w:t xml:space="preserve"> وَإِنْ قُتِلَ هَذَا فِي تِلْكَ اَلْحَالِ وَهُوَ يَدْفَعُ عَنْ نَفْسِهِ </w:t>
      </w:r>
      <w:proofErr w:type="spellStart"/>
      <w:r w:rsidRPr="004A05CE">
        <w:rPr>
          <w:rFonts w:ascii="Traditional Arabic" w:hAnsi="Traditional Arabic" w:cs="Traditional Arabic"/>
          <w:sz w:val="48"/>
          <w:szCs w:val="48"/>
          <w:rtl/>
          <w:lang w:val="en-US"/>
        </w:rPr>
        <w:t>وَمَالِهِ،</w:t>
      </w:r>
      <w:proofErr w:type="spellEnd"/>
      <w:r w:rsidRPr="004A05CE">
        <w:rPr>
          <w:rFonts w:ascii="Traditional Arabic" w:hAnsi="Traditional Arabic" w:cs="Traditional Arabic"/>
          <w:sz w:val="48"/>
          <w:szCs w:val="48"/>
          <w:rtl/>
          <w:lang w:val="en-US"/>
        </w:rPr>
        <w:t xml:space="preserve"> رَجَوْتُ لَهُ </w:t>
      </w:r>
      <w:proofErr w:type="spellStart"/>
      <w:r w:rsidRPr="004A05CE">
        <w:rPr>
          <w:rFonts w:ascii="Traditional Arabic" w:hAnsi="Traditional Arabic" w:cs="Traditional Arabic"/>
          <w:sz w:val="48"/>
          <w:szCs w:val="48"/>
          <w:rtl/>
          <w:lang w:val="en-US"/>
        </w:rPr>
        <w:t>اَلشَّهَادَةَ،</w:t>
      </w:r>
      <w:proofErr w:type="spellEnd"/>
      <w:r w:rsidRPr="004A05CE">
        <w:rPr>
          <w:rFonts w:ascii="Traditional Arabic" w:hAnsi="Traditional Arabic" w:cs="Traditional Arabic"/>
          <w:sz w:val="48"/>
          <w:szCs w:val="48"/>
          <w:rtl/>
          <w:lang w:val="en-US"/>
        </w:rPr>
        <w:t xml:space="preserve"> كَمَا جَاءَ فِي اَلْأَحَادِيثِ وَجَمِيعِ اَلْآثَارِ فِي هَذَا إِنَّمَا أُمِرَ </w:t>
      </w:r>
      <w:proofErr w:type="spellStart"/>
      <w:r w:rsidRPr="004A05CE">
        <w:rPr>
          <w:rFonts w:ascii="Traditional Arabic" w:hAnsi="Traditional Arabic" w:cs="Traditional Arabic"/>
          <w:sz w:val="48"/>
          <w:szCs w:val="48"/>
          <w:rtl/>
          <w:lang w:val="en-US"/>
        </w:rPr>
        <w:t>بِقِتَالِهِ،</w:t>
      </w:r>
      <w:proofErr w:type="spellEnd"/>
      <w:r w:rsidRPr="004A05CE">
        <w:rPr>
          <w:rFonts w:ascii="Traditional Arabic" w:hAnsi="Traditional Arabic" w:cs="Traditional Arabic"/>
          <w:sz w:val="48"/>
          <w:szCs w:val="48"/>
          <w:rtl/>
          <w:lang w:val="en-US"/>
        </w:rPr>
        <w:t xml:space="preserve"> وَلَمْ يُؤْمَرْ بِقَتْلِهِ وَلَا </w:t>
      </w:r>
      <w:proofErr w:type="spellStart"/>
      <w:r w:rsidRPr="004A05CE">
        <w:rPr>
          <w:rFonts w:ascii="Traditional Arabic" w:hAnsi="Traditional Arabic" w:cs="Traditional Arabic"/>
          <w:sz w:val="48"/>
          <w:szCs w:val="48"/>
          <w:rtl/>
          <w:lang w:val="en-US"/>
        </w:rPr>
        <w:t>اِتِّبَاعِهِ،</w:t>
      </w:r>
      <w:proofErr w:type="spellEnd"/>
      <w:r w:rsidRPr="004A05CE">
        <w:rPr>
          <w:rFonts w:ascii="Traditional Arabic" w:hAnsi="Traditional Arabic" w:cs="Traditional Arabic"/>
          <w:sz w:val="48"/>
          <w:szCs w:val="48"/>
          <w:rtl/>
          <w:lang w:val="en-US"/>
        </w:rPr>
        <w:t xml:space="preserve"> وَلَا يُجْهِزُ عَلَيْهِ إِنْ صُرِعَ أَوْ كَانَ </w:t>
      </w:r>
      <w:proofErr w:type="spellStart"/>
      <w:r w:rsidRPr="004A05CE">
        <w:rPr>
          <w:rFonts w:ascii="Traditional Arabic" w:hAnsi="Traditional Arabic" w:cs="Traditional Arabic"/>
          <w:sz w:val="48"/>
          <w:szCs w:val="48"/>
          <w:rtl/>
          <w:lang w:val="en-US"/>
        </w:rPr>
        <w:t>َرِيحًا،</w:t>
      </w:r>
      <w:proofErr w:type="spellEnd"/>
      <w:r w:rsidRPr="004A05CE">
        <w:rPr>
          <w:rFonts w:ascii="Traditional Arabic" w:hAnsi="Traditional Arabic" w:cs="Traditional Arabic"/>
          <w:sz w:val="48"/>
          <w:szCs w:val="48"/>
          <w:rtl/>
          <w:lang w:val="en-US"/>
        </w:rPr>
        <w:t xml:space="preserve"> وَإِنْ أَخَذَهُ أَسِيرًا </w:t>
      </w:r>
      <w:r w:rsidRPr="004A05CE">
        <w:rPr>
          <w:rFonts w:ascii="Traditional Arabic" w:hAnsi="Traditional Arabic" w:cs="Traditional Arabic"/>
          <w:sz w:val="48"/>
          <w:szCs w:val="48"/>
          <w:rtl/>
          <w:lang w:val="en-US"/>
        </w:rPr>
        <w:lastRenderedPageBreak/>
        <w:t xml:space="preserve">فَلَيْسَ لَهُ أَنْ </w:t>
      </w:r>
      <w:proofErr w:type="spellStart"/>
      <w:r w:rsidRPr="004A05CE">
        <w:rPr>
          <w:rFonts w:ascii="Traditional Arabic" w:hAnsi="Traditional Arabic" w:cs="Traditional Arabic"/>
          <w:sz w:val="48"/>
          <w:szCs w:val="48"/>
          <w:rtl/>
          <w:lang w:val="en-US"/>
        </w:rPr>
        <w:t>يَقْتُلَهُ،</w:t>
      </w:r>
      <w:proofErr w:type="spellEnd"/>
      <w:r w:rsidRPr="004A05CE">
        <w:rPr>
          <w:rFonts w:ascii="Traditional Arabic" w:hAnsi="Traditional Arabic" w:cs="Traditional Arabic"/>
          <w:sz w:val="48"/>
          <w:szCs w:val="48"/>
          <w:rtl/>
          <w:lang w:val="en-US"/>
        </w:rPr>
        <w:t xml:space="preserve"> وَلَا يُقِيمَ عَلَيْهِ </w:t>
      </w:r>
      <w:proofErr w:type="spellStart"/>
      <w:r w:rsidRPr="004A05CE">
        <w:rPr>
          <w:rFonts w:ascii="Traditional Arabic" w:hAnsi="Traditional Arabic" w:cs="Traditional Arabic"/>
          <w:sz w:val="48"/>
          <w:szCs w:val="48"/>
          <w:rtl/>
          <w:lang w:val="en-US"/>
        </w:rPr>
        <w:t>اَلْحَدَّ،</w:t>
      </w:r>
      <w:proofErr w:type="spellEnd"/>
      <w:r w:rsidRPr="004A05CE">
        <w:rPr>
          <w:rFonts w:ascii="Traditional Arabic" w:hAnsi="Traditional Arabic" w:cs="Traditional Arabic"/>
          <w:sz w:val="48"/>
          <w:szCs w:val="48"/>
          <w:rtl/>
          <w:lang w:val="en-US"/>
        </w:rPr>
        <w:t xml:space="preserve"> وَلَكِنْ يَرْفَعُ أَمْرَهُ إِلَى مَنْ وَلَّاهُ </w:t>
      </w:r>
      <w:proofErr w:type="spellStart"/>
      <w:r w:rsidRPr="004A05CE">
        <w:rPr>
          <w:rFonts w:ascii="Traditional Arabic" w:hAnsi="Traditional Arabic" w:cs="Traditional Arabic"/>
          <w:sz w:val="48"/>
          <w:szCs w:val="48"/>
          <w:rtl/>
          <w:lang w:val="en-US"/>
        </w:rPr>
        <w:t>اَللَّهُ،</w:t>
      </w:r>
      <w:proofErr w:type="spellEnd"/>
      <w:r w:rsidRPr="004A05CE">
        <w:rPr>
          <w:rFonts w:ascii="Traditional Arabic" w:hAnsi="Traditional Arabic" w:cs="Traditional Arabic"/>
          <w:sz w:val="48"/>
          <w:szCs w:val="48"/>
          <w:rtl/>
          <w:lang w:val="en-US"/>
        </w:rPr>
        <w:t xml:space="preserve"> فَيَحْكُمُ فِيهِ.</w:t>
      </w:r>
    </w:p>
    <w:p w:rsidR="003B0F2A" w:rsidRDefault="003B0F2A" w:rsidP="00C042CC">
      <w:pPr>
        <w:pStyle w:val="Sansinterligne"/>
        <w:jc w:val="both"/>
        <w:rPr>
          <w:rFonts w:ascii="Traditional Arabic" w:hAnsi="Traditional Arabic" w:cs="Traditional Arabic"/>
          <w:szCs w:val="28"/>
        </w:rPr>
      </w:pPr>
    </w:p>
    <w:p w:rsidR="00B87431" w:rsidRPr="00376093" w:rsidRDefault="00B87431" w:rsidP="00C042CC">
      <w:pPr>
        <w:pStyle w:val="Sansinterligne"/>
        <w:jc w:val="both"/>
        <w:rPr>
          <w:rFonts w:ascii="Traditional Arabic" w:hAnsi="Traditional Arabic" w:cs="Traditional Arabic"/>
          <w:szCs w:val="28"/>
        </w:rPr>
      </w:pPr>
      <w:r w:rsidRPr="00376093">
        <w:rPr>
          <w:rFonts w:ascii="Traditional Arabic" w:hAnsi="Traditional Arabic" w:cs="Traditional Arabic"/>
          <w:szCs w:val="28"/>
        </w:rPr>
        <w:t>Et combattre les voleurs et les kharijites est permis, s’ils exposent leur mal dans les personnes ou les biens. Il doit être combattu dans sa personne et ses biens, et être combattu par cette personne selon sa capacité. S’il s’échappe ou s’enfuit, il ne faut pas le poursuivre, ni suivre ses traces. Cela n’appartient qu’à l’imam ou au dirigeant musulman. Il convient à la personne de se défendre dans ces limites-ci, et d’avoir comme intention dans cet effort-ci de ne tuer personne. S’il (le kharijite) meurt entre les mains de sa victime qui tentait de le repousser, et ce sur le champ de bataille, alors c’est Allah qui a éloigné le tué, et si c’est l’autre homme qui meurt dans cet état, alors qu’il protégeait ses biens et sa personne, alors j’espère pour lui le martyr. Comme cela est venu dans les hadiths, et un ensemble de textes à ce sujet, il n’est certes demandé que de le combattre, et non pas de le tuer ou de le pourchasser. Il ne doit pas être mis à mort s’il est juste assommé ou blessé. Et s’il est fait prisonnier, il n’est pas non plus permis de le tuer, ni de lui appliquer une peine légale. Il convient uniquement de porter cette affaire devant celui qu’Allah a désigné (le gouverneur), afin qu’il tranche sur cela.</w:t>
      </w:r>
    </w:p>
    <w:p w:rsidR="004A05CE" w:rsidRDefault="004A05CE" w:rsidP="004A05CE">
      <w:pPr>
        <w:pStyle w:val="Sansinterligne"/>
        <w:bidi/>
        <w:jc w:val="both"/>
        <w:rPr>
          <w:rFonts w:ascii="Traditional Arabic" w:hAnsi="Traditional Arabic" w:cs="Traditional Arabic"/>
          <w:b/>
          <w:bCs/>
          <w:szCs w:val="28"/>
          <w:lang w:val="en-US"/>
        </w:rPr>
      </w:pPr>
    </w:p>
    <w:p w:rsidR="004A05CE" w:rsidRDefault="004A05CE" w:rsidP="004A05CE">
      <w:pPr>
        <w:widowControl w:val="0"/>
        <w:autoSpaceDE w:val="0"/>
        <w:autoSpaceDN w:val="0"/>
        <w:adjustRightInd w:val="0"/>
        <w:spacing w:before="1" w:after="0" w:line="220" w:lineRule="exact"/>
        <w:rPr>
          <w:rFonts w:ascii="Arial" w:hAnsi="Arial"/>
        </w:rPr>
      </w:pPr>
    </w:p>
    <w:p w:rsidR="004A05CE" w:rsidRPr="00AD1737" w:rsidRDefault="004A05CE" w:rsidP="004A05CE">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29"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15</w:t>
      </w:r>
      <w:r w:rsidRPr="009F71B8">
        <w:rPr>
          <w:rFonts w:ascii="Comic Sans MS" w:hAnsi="Comic Sans MS"/>
          <w:noProof/>
          <w:color w:val="000000"/>
          <w:sz w:val="13"/>
          <w:szCs w:val="13"/>
        </w:rPr>
        <w:drawing>
          <wp:inline distT="0" distB="0" distL="0" distR="0">
            <wp:extent cx="2421925" cy="205946"/>
            <wp:effectExtent l="19050" t="0" r="0" b="3604"/>
            <wp:docPr id="32"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tbl>
      <w:tblPr>
        <w:tblStyle w:val="Ombrageclair1"/>
        <w:bidiVisual/>
        <w:tblW w:w="0" w:type="auto"/>
        <w:tblLook w:val="04A0"/>
      </w:tblPr>
      <w:tblGrid>
        <w:gridCol w:w="9212"/>
      </w:tblGrid>
      <w:tr w:rsidR="004A05CE" w:rsidRPr="004A05CE" w:rsidTr="004A05CE">
        <w:trPr>
          <w:cnfStyle w:val="100000000000"/>
          <w:trHeight w:val="1359"/>
        </w:trPr>
        <w:tc>
          <w:tcPr>
            <w:cnfStyle w:val="001000000000"/>
            <w:tcW w:w="9212" w:type="dxa"/>
          </w:tcPr>
          <w:p w:rsidR="004A05CE" w:rsidRPr="004A05CE" w:rsidRDefault="004A05CE" w:rsidP="00B45B9B">
            <w:pPr>
              <w:pStyle w:val="Sansinterligne"/>
              <w:bidi/>
              <w:jc w:val="center"/>
              <w:rPr>
                <w:rFonts w:ascii="Traditional Arabic" w:hAnsi="Traditional Arabic" w:cs="Traditional Arabic"/>
                <w:b w:val="0"/>
                <w:bCs w:val="0"/>
                <w:color w:val="002060"/>
                <w:sz w:val="40"/>
                <w:szCs w:val="40"/>
                <w:rtl/>
                <w:lang w:val="en-US"/>
              </w:rPr>
            </w:pPr>
            <w:proofErr w:type="gramStart"/>
            <w:r w:rsidRPr="004A05CE">
              <w:rPr>
                <w:rFonts w:ascii="Traditional Arabic" w:hAnsi="Traditional Arabic" w:cs="Traditional Arabic"/>
                <w:color w:val="002060"/>
                <w:sz w:val="40"/>
                <w:szCs w:val="40"/>
                <w:rtl/>
                <w:lang w:val="en-US"/>
              </w:rPr>
              <w:t>لا</w:t>
            </w:r>
            <w:proofErr w:type="gramEnd"/>
            <w:r w:rsidRPr="004A05CE">
              <w:rPr>
                <w:rFonts w:ascii="Traditional Arabic" w:hAnsi="Traditional Arabic" w:cs="Traditional Arabic"/>
                <w:color w:val="002060"/>
                <w:sz w:val="40"/>
                <w:szCs w:val="40"/>
                <w:rtl/>
                <w:lang w:val="en-US"/>
              </w:rPr>
              <w:t xml:space="preserve"> نَشْهَدُ عَلَى أَحَدٍ مِنْ أَهْلِ اَلْقِبْلَةِ بِعَمَلٍ يَعْمَلُهُ بِجَنَّةٍ وَلَا نَارٍ</w:t>
            </w:r>
          </w:p>
          <w:p w:rsidR="004A05CE" w:rsidRPr="004A05CE" w:rsidRDefault="004A05CE" w:rsidP="00B45B9B">
            <w:pPr>
              <w:pStyle w:val="Sansinterligne"/>
              <w:jc w:val="center"/>
              <w:rPr>
                <w:rFonts w:ascii="Traditional Arabic" w:hAnsi="Traditional Arabic" w:cs="Traditional Arabic"/>
                <w:b w:val="0"/>
                <w:bCs w:val="0"/>
                <w:color w:val="002060"/>
                <w:sz w:val="32"/>
                <w:szCs w:val="32"/>
                <w:rtl/>
                <w:lang w:val="en-US"/>
              </w:rPr>
            </w:pPr>
            <w:r w:rsidRPr="004A05CE">
              <w:rPr>
                <w:rFonts w:ascii="Traditional Arabic" w:hAnsi="Traditional Arabic" w:cs="Traditional Arabic"/>
                <w:color w:val="002060"/>
                <w:szCs w:val="28"/>
              </w:rPr>
              <w:t>Nous n’attestons pas du paradis ou du feu de l’enfer à quiconque agit d’un acte, parmi les gens de la qibla.</w:t>
            </w:r>
          </w:p>
        </w:tc>
      </w:tr>
    </w:tbl>
    <w:p w:rsidR="004A05CE" w:rsidRPr="00376093" w:rsidRDefault="004A05CE" w:rsidP="004A05CE">
      <w:pPr>
        <w:pStyle w:val="Sansinterligne"/>
        <w:bidi/>
        <w:jc w:val="both"/>
        <w:rPr>
          <w:rFonts w:ascii="Traditional Arabic" w:hAnsi="Traditional Arabic" w:cs="Traditional Arabic"/>
          <w:b/>
          <w:bCs/>
          <w:szCs w:val="28"/>
          <w:rtl/>
          <w:lang w:val="en-US"/>
        </w:rPr>
      </w:pPr>
    </w:p>
    <w:p w:rsidR="00352766" w:rsidRPr="00C042CC" w:rsidRDefault="00352766" w:rsidP="00C042CC">
      <w:pPr>
        <w:pStyle w:val="Sansinterligne"/>
        <w:bidi/>
        <w:jc w:val="both"/>
        <w:rPr>
          <w:rFonts w:ascii="Traditional Arabic" w:hAnsi="Traditional Arabic" w:cs="Traditional Arabic"/>
          <w:b/>
          <w:bCs/>
          <w:sz w:val="32"/>
          <w:szCs w:val="32"/>
          <w:rtl/>
          <w:lang w:val="en-US"/>
        </w:rPr>
      </w:pPr>
    </w:p>
    <w:p w:rsidR="00352766" w:rsidRPr="004A05CE" w:rsidRDefault="00352766" w:rsidP="00C042CC">
      <w:pPr>
        <w:pStyle w:val="Sansinterligne"/>
        <w:bidi/>
        <w:jc w:val="both"/>
        <w:rPr>
          <w:rFonts w:ascii="Traditional Arabic" w:hAnsi="Traditional Arabic" w:cs="Traditional Arabic"/>
          <w:b/>
          <w:bCs/>
          <w:sz w:val="48"/>
          <w:szCs w:val="48"/>
          <w:rtl/>
          <w:lang w:val="en-US"/>
        </w:rPr>
      </w:pPr>
      <w:proofErr w:type="gramStart"/>
      <w:r w:rsidRPr="004A05CE">
        <w:rPr>
          <w:rFonts w:ascii="Traditional Arabic" w:hAnsi="Traditional Arabic" w:cs="Traditional Arabic"/>
          <w:sz w:val="48"/>
          <w:szCs w:val="48"/>
          <w:rtl/>
          <w:lang w:val="en-US"/>
        </w:rPr>
        <w:t>وَلَا</w:t>
      </w:r>
      <w:proofErr w:type="gramEnd"/>
      <w:r w:rsidRPr="004A05CE">
        <w:rPr>
          <w:rFonts w:ascii="Traditional Arabic" w:hAnsi="Traditional Arabic" w:cs="Traditional Arabic"/>
          <w:sz w:val="48"/>
          <w:szCs w:val="48"/>
          <w:rtl/>
          <w:lang w:val="en-US"/>
        </w:rPr>
        <w:t xml:space="preserve"> نَشْهَدُ عَلَى أَحَدٍ مِنْ أَهْلِ اَلْقِبْلَةِ بِعَمَلٍ يَعْمَلُهُ بِجَنَّةٍ وَلَا نَارٍ نَرْجُو لِلصَّالِحِ وَنَخَافُ </w:t>
      </w:r>
      <w:proofErr w:type="spellStart"/>
      <w:r w:rsidRPr="004A05CE">
        <w:rPr>
          <w:rFonts w:ascii="Traditional Arabic" w:hAnsi="Traditional Arabic" w:cs="Traditional Arabic"/>
          <w:sz w:val="48"/>
          <w:szCs w:val="48"/>
          <w:rtl/>
          <w:lang w:val="en-US"/>
        </w:rPr>
        <w:t>عَلَيْهِ،</w:t>
      </w:r>
      <w:proofErr w:type="spellEnd"/>
      <w:r w:rsidRPr="004A05CE">
        <w:rPr>
          <w:rFonts w:ascii="Traditional Arabic" w:hAnsi="Traditional Arabic" w:cs="Traditional Arabic"/>
          <w:sz w:val="48"/>
          <w:szCs w:val="48"/>
          <w:rtl/>
          <w:lang w:val="en-US"/>
        </w:rPr>
        <w:t xml:space="preserve"> وَنَخَافُ عَلَى اَلْمُسِيءِ </w:t>
      </w:r>
      <w:proofErr w:type="spellStart"/>
      <w:r w:rsidRPr="004A05CE">
        <w:rPr>
          <w:rFonts w:ascii="Traditional Arabic" w:hAnsi="Traditional Arabic" w:cs="Traditional Arabic"/>
          <w:sz w:val="48"/>
          <w:szCs w:val="48"/>
          <w:rtl/>
          <w:lang w:val="en-US"/>
        </w:rPr>
        <w:t>اَلْمُذْنِبِ،</w:t>
      </w:r>
      <w:proofErr w:type="spellEnd"/>
      <w:r w:rsidRPr="004A05CE">
        <w:rPr>
          <w:rFonts w:ascii="Traditional Arabic" w:hAnsi="Traditional Arabic" w:cs="Traditional Arabic"/>
          <w:sz w:val="48"/>
          <w:szCs w:val="48"/>
          <w:rtl/>
          <w:lang w:val="en-US"/>
        </w:rPr>
        <w:t xml:space="preserve"> وَنَرْجُو لَهُ رَحْمَةَ اَللَّهِ. وَمَنْ لَقِيَ </w:t>
      </w:r>
      <w:r w:rsidRPr="004A05CE">
        <w:rPr>
          <w:rFonts w:ascii="Traditional Arabic" w:hAnsi="Traditional Arabic" w:cs="Traditional Arabic"/>
          <w:sz w:val="48"/>
          <w:szCs w:val="48"/>
          <w:rtl/>
          <w:lang w:val="en-US"/>
        </w:rPr>
        <w:lastRenderedPageBreak/>
        <w:t xml:space="preserve">اَللَّهَ بِذَنْبٍ يَجِبُ لَهُ </w:t>
      </w:r>
      <w:proofErr w:type="spellStart"/>
      <w:r w:rsidRPr="004A05CE">
        <w:rPr>
          <w:rFonts w:ascii="Traditional Arabic" w:hAnsi="Traditional Arabic" w:cs="Traditional Arabic"/>
          <w:sz w:val="48"/>
          <w:szCs w:val="48"/>
          <w:rtl/>
          <w:lang w:val="en-US"/>
        </w:rPr>
        <w:t>بِهِ</w:t>
      </w:r>
      <w:proofErr w:type="spellEnd"/>
      <w:r w:rsidRPr="004A05CE">
        <w:rPr>
          <w:rFonts w:ascii="Traditional Arabic" w:hAnsi="Traditional Arabic" w:cs="Traditional Arabic"/>
          <w:sz w:val="48"/>
          <w:szCs w:val="48"/>
          <w:rtl/>
          <w:lang w:val="en-US"/>
        </w:rPr>
        <w:t xml:space="preserve"> اَلنَّارُ تَائِبًا غَيْرَ مُصِـرٍّ عَلَيْهِ فَإِنَّ اَللَّهَ يَتُوبُ </w:t>
      </w:r>
      <w:proofErr w:type="spellStart"/>
      <w:r w:rsidRPr="004A05CE">
        <w:rPr>
          <w:rFonts w:ascii="Traditional Arabic" w:hAnsi="Traditional Arabic" w:cs="Traditional Arabic"/>
          <w:sz w:val="48"/>
          <w:szCs w:val="48"/>
          <w:rtl/>
          <w:lang w:val="en-US"/>
        </w:rPr>
        <w:t>عَلَيْهِ،</w:t>
      </w:r>
      <w:proofErr w:type="spellEnd"/>
      <w:r w:rsidRPr="004A05CE">
        <w:rPr>
          <w:rFonts w:ascii="Traditional Arabic" w:hAnsi="Traditional Arabic" w:cs="Traditional Arabic"/>
          <w:sz w:val="48"/>
          <w:szCs w:val="48"/>
          <w:rtl/>
          <w:lang w:val="en-US"/>
        </w:rPr>
        <w:t xml:space="preserve"> وَيَقْبَلُ اَلتَّوْبَةَ عَنْ </w:t>
      </w:r>
      <w:proofErr w:type="spellStart"/>
      <w:r w:rsidRPr="004A05CE">
        <w:rPr>
          <w:rFonts w:ascii="Traditional Arabic" w:hAnsi="Traditional Arabic" w:cs="Traditional Arabic"/>
          <w:sz w:val="48"/>
          <w:szCs w:val="48"/>
          <w:rtl/>
          <w:lang w:val="en-US"/>
        </w:rPr>
        <w:t>عِبَادِهِ،</w:t>
      </w:r>
      <w:proofErr w:type="spellEnd"/>
      <w:r w:rsidRPr="004A05CE">
        <w:rPr>
          <w:rFonts w:ascii="Traditional Arabic" w:hAnsi="Traditional Arabic" w:cs="Traditional Arabic"/>
          <w:sz w:val="48"/>
          <w:szCs w:val="48"/>
          <w:rtl/>
          <w:lang w:val="en-US"/>
        </w:rPr>
        <w:t xml:space="preserve"> وَيَعْفُو عَنْ </w:t>
      </w:r>
      <w:proofErr w:type="spellStart"/>
      <w:r w:rsidRPr="004A05CE">
        <w:rPr>
          <w:rFonts w:ascii="Traditional Arabic" w:hAnsi="Traditional Arabic" w:cs="Traditional Arabic"/>
          <w:sz w:val="48"/>
          <w:szCs w:val="48"/>
          <w:rtl/>
          <w:lang w:val="en-US"/>
        </w:rPr>
        <w:t>اَلسَّيِّئَاتِ،</w:t>
      </w:r>
      <w:proofErr w:type="spellEnd"/>
      <w:r w:rsidRPr="004A05CE">
        <w:rPr>
          <w:rFonts w:ascii="Traditional Arabic" w:hAnsi="Traditional Arabic" w:cs="Traditional Arabic"/>
          <w:sz w:val="48"/>
          <w:szCs w:val="48"/>
          <w:rtl/>
          <w:lang w:val="en-US"/>
        </w:rPr>
        <w:t xml:space="preserve"> وَمَنْ لَقِيَهُ وَقَدْ أُقِيمَ عَلَيْهِ حَدُّ ذَلِكَ اَلذَّنْبِ فِي </w:t>
      </w:r>
      <w:proofErr w:type="spellStart"/>
      <w:r w:rsidRPr="004A05CE">
        <w:rPr>
          <w:rFonts w:ascii="Traditional Arabic" w:hAnsi="Traditional Arabic" w:cs="Traditional Arabic"/>
          <w:sz w:val="48"/>
          <w:szCs w:val="48"/>
          <w:rtl/>
          <w:lang w:val="en-US"/>
        </w:rPr>
        <w:t>اَلدُّنْيَا،</w:t>
      </w:r>
      <w:proofErr w:type="spellEnd"/>
      <w:r w:rsidRPr="004A05CE">
        <w:rPr>
          <w:rFonts w:ascii="Traditional Arabic" w:hAnsi="Traditional Arabic" w:cs="Traditional Arabic"/>
          <w:sz w:val="48"/>
          <w:szCs w:val="48"/>
          <w:rtl/>
          <w:lang w:val="en-US"/>
        </w:rPr>
        <w:t xml:space="preserve"> فَهُوَ </w:t>
      </w:r>
      <w:proofErr w:type="spellStart"/>
      <w:r w:rsidRPr="004A05CE">
        <w:rPr>
          <w:rFonts w:ascii="Traditional Arabic" w:hAnsi="Traditional Arabic" w:cs="Traditional Arabic"/>
          <w:sz w:val="48"/>
          <w:szCs w:val="48"/>
          <w:rtl/>
          <w:lang w:val="en-US"/>
        </w:rPr>
        <w:t>كَفَّارَتُهُ،</w:t>
      </w:r>
      <w:proofErr w:type="spellEnd"/>
      <w:r w:rsidRPr="004A05CE">
        <w:rPr>
          <w:rFonts w:ascii="Traditional Arabic" w:hAnsi="Traditional Arabic" w:cs="Traditional Arabic"/>
          <w:sz w:val="48"/>
          <w:szCs w:val="48"/>
          <w:rtl/>
          <w:lang w:val="en-US"/>
        </w:rPr>
        <w:t xml:space="preserve"> كَمَا جَاءَ فِي اَلْخَبَرِ عَنْ رَسُولِ اَللَّهِ </w:t>
      </w:r>
      <w:r w:rsidR="0044121E" w:rsidRPr="004A05CE">
        <w:rPr>
          <w:rFonts w:ascii="Traditional Arabic" w:hAnsi="Traditional Arabic" w:cs="Traditional Arabic"/>
          <w:sz w:val="48"/>
          <w:szCs w:val="48"/>
          <w:rtl/>
          <w:lang w:val="en-US"/>
        </w:rPr>
        <w:t>صلى الله عليه و سلم</w:t>
      </w:r>
      <w:r w:rsidR="0044121E" w:rsidRPr="004A05CE">
        <w:rPr>
          <w:rFonts w:ascii="Traditional Arabic" w:hAnsi="Traditional Arabic" w:cs="Traditional Arabic"/>
          <w:b/>
          <w:bCs/>
          <w:sz w:val="48"/>
          <w:szCs w:val="48"/>
          <w:rtl/>
          <w:lang w:val="en-US"/>
        </w:rPr>
        <w:t xml:space="preserve"> </w:t>
      </w:r>
      <w:proofErr w:type="spellStart"/>
      <w:r w:rsidRPr="004A05CE">
        <w:rPr>
          <w:rFonts w:ascii="Traditional Arabic" w:hAnsi="Traditional Arabic" w:cs="Traditional Arabic"/>
          <w:sz w:val="48"/>
          <w:szCs w:val="48"/>
          <w:rtl/>
          <w:lang w:val="en-US"/>
        </w:rPr>
        <w:t>،</w:t>
      </w:r>
      <w:proofErr w:type="spellEnd"/>
      <w:r w:rsidRPr="004A05CE">
        <w:rPr>
          <w:rFonts w:ascii="Traditional Arabic" w:hAnsi="Traditional Arabic" w:cs="Traditional Arabic"/>
          <w:sz w:val="48"/>
          <w:szCs w:val="48"/>
          <w:rtl/>
          <w:lang w:val="en-US"/>
        </w:rPr>
        <w:t xml:space="preserve"> وَمَنْ لَقِيَهُ مُصِـرًّا غَيْرَ تَائِبٍ مِنْ اَلذُّنُوبِ اَلَّتِي قَدْ اِسْتَوْجَبَ </w:t>
      </w:r>
      <w:proofErr w:type="spellStart"/>
      <w:r w:rsidRPr="004A05CE">
        <w:rPr>
          <w:rFonts w:ascii="Traditional Arabic" w:hAnsi="Traditional Arabic" w:cs="Traditional Arabic"/>
          <w:sz w:val="48"/>
          <w:szCs w:val="48"/>
          <w:rtl/>
          <w:lang w:val="en-US"/>
        </w:rPr>
        <w:t>بِهَا</w:t>
      </w:r>
      <w:proofErr w:type="spellEnd"/>
      <w:r w:rsidRPr="004A05CE">
        <w:rPr>
          <w:rFonts w:ascii="Traditional Arabic" w:hAnsi="Traditional Arabic" w:cs="Traditional Arabic"/>
          <w:sz w:val="48"/>
          <w:szCs w:val="48"/>
          <w:rtl/>
          <w:lang w:val="en-US"/>
        </w:rPr>
        <w:t xml:space="preserve"> اَلْعُقُوبَةَ فَأَمْرُهُ إِلَى </w:t>
      </w:r>
      <w:proofErr w:type="spellStart"/>
      <w:r w:rsidRPr="004A05CE">
        <w:rPr>
          <w:rFonts w:ascii="Traditional Arabic" w:hAnsi="Traditional Arabic" w:cs="Traditional Arabic"/>
          <w:sz w:val="48"/>
          <w:szCs w:val="48"/>
          <w:rtl/>
          <w:lang w:val="en-US"/>
        </w:rPr>
        <w:t>اَللَّهِ،</w:t>
      </w:r>
      <w:proofErr w:type="spellEnd"/>
      <w:r w:rsidRPr="004A05CE">
        <w:rPr>
          <w:rFonts w:ascii="Traditional Arabic" w:hAnsi="Traditional Arabic" w:cs="Traditional Arabic"/>
          <w:sz w:val="48"/>
          <w:szCs w:val="48"/>
          <w:rtl/>
          <w:lang w:val="en-US"/>
        </w:rPr>
        <w:t xml:space="preserve"> إِنْ شَاءَ </w:t>
      </w:r>
      <w:proofErr w:type="spellStart"/>
      <w:r w:rsidRPr="004A05CE">
        <w:rPr>
          <w:rFonts w:ascii="Traditional Arabic" w:hAnsi="Traditional Arabic" w:cs="Traditional Arabic"/>
          <w:sz w:val="48"/>
          <w:szCs w:val="48"/>
          <w:rtl/>
          <w:lang w:val="en-US"/>
        </w:rPr>
        <w:t>عَذَّبَهُ،</w:t>
      </w:r>
      <w:proofErr w:type="spellEnd"/>
      <w:r w:rsidRPr="004A05CE">
        <w:rPr>
          <w:rFonts w:ascii="Traditional Arabic" w:hAnsi="Traditional Arabic" w:cs="Traditional Arabic"/>
          <w:sz w:val="48"/>
          <w:szCs w:val="48"/>
          <w:rtl/>
          <w:lang w:val="en-US"/>
        </w:rPr>
        <w:t xml:space="preserve"> وَإِنْ شَاءَ غَفَرَ </w:t>
      </w:r>
      <w:proofErr w:type="spellStart"/>
      <w:r w:rsidRPr="004A05CE">
        <w:rPr>
          <w:rFonts w:ascii="Traditional Arabic" w:hAnsi="Traditional Arabic" w:cs="Traditional Arabic"/>
          <w:sz w:val="48"/>
          <w:szCs w:val="48"/>
          <w:rtl/>
          <w:lang w:val="en-US"/>
        </w:rPr>
        <w:t>لَهُ،</w:t>
      </w:r>
      <w:proofErr w:type="spellEnd"/>
      <w:r w:rsidRPr="004A05CE">
        <w:rPr>
          <w:rFonts w:ascii="Traditional Arabic" w:hAnsi="Traditional Arabic" w:cs="Traditional Arabic"/>
          <w:sz w:val="48"/>
          <w:szCs w:val="48"/>
          <w:rtl/>
          <w:lang w:val="en-US"/>
        </w:rPr>
        <w:t xml:space="preserve"> وَمِنْ لَقِيَهُ وَهُوَ كَافِرٌ عَذَّبَهُ وَلَمْ يَغْفِرْ لَهُ.</w:t>
      </w:r>
      <w:r w:rsidRPr="004A05CE">
        <w:rPr>
          <w:rFonts w:ascii="Traditional Arabic" w:hAnsi="Traditional Arabic" w:cs="Traditional Arabic"/>
          <w:b/>
          <w:bCs/>
          <w:sz w:val="48"/>
          <w:szCs w:val="48"/>
          <w:rtl/>
          <w:lang w:val="en-US"/>
        </w:rPr>
        <w:t xml:space="preserve"> </w:t>
      </w:r>
    </w:p>
    <w:p w:rsidR="00352766" w:rsidRPr="00C042CC" w:rsidRDefault="00352766" w:rsidP="00C042CC">
      <w:pPr>
        <w:pStyle w:val="Sansinterligne"/>
        <w:jc w:val="both"/>
        <w:rPr>
          <w:rFonts w:ascii="Traditional Arabic" w:hAnsi="Traditional Arabic" w:cs="Traditional Arabic"/>
          <w:sz w:val="32"/>
          <w:szCs w:val="32"/>
          <w:rtl/>
        </w:rPr>
      </w:pPr>
    </w:p>
    <w:p w:rsidR="00B87431" w:rsidRDefault="00B87431" w:rsidP="00C042CC">
      <w:pPr>
        <w:pStyle w:val="Sansinterligne"/>
        <w:jc w:val="both"/>
        <w:rPr>
          <w:rFonts w:ascii="Traditional Arabic" w:hAnsi="Traditional Arabic" w:cs="Traditional Arabic"/>
          <w:szCs w:val="28"/>
        </w:rPr>
      </w:pPr>
      <w:r w:rsidRPr="00376093">
        <w:rPr>
          <w:rFonts w:ascii="Traditional Arabic" w:hAnsi="Traditional Arabic" w:cs="Traditional Arabic"/>
          <w:szCs w:val="28"/>
        </w:rPr>
        <w:t xml:space="preserve">Nous n’attestons pas du paradis ou du feu de l’enfer à quiconque agit d’un acte, parmi les gens de la qibla. Nous espérons pour le bon, et nous craignons pour lui, et nous craignons pour le désobéissant, et nous espérons pour lui la miséricorde d’Allah.  Et celui qui rencontre Allah avec un péché qui exige un châtiment par le feu, mais qui n’a pas persisté dans cet acte : Allah lui pardonnera et Il accepte le repentir de Ses serviteurs, et Il efface les péchés. Celui qui rencontre Allah alors qu’on lui a appliqué la sentence liée à son péché, alors qu’il était ici-bas, elle lui sera comptée comme une expiation, comme cela nous est parvenu des paroles du Messager d’Allah. Quant à celui qui Le rencontrera ayant persisté et ne s’étant pas repenti des péchés entraînant un châtiment, son cas appartient à Allah : s’Il veut, Il le châtiera, et s’Il veut, Il lui pardonnera. Quant à celui qui Le rencontrera mécréant, Il le châtiera et ne lui pardonnera pas. </w:t>
      </w:r>
    </w:p>
    <w:p w:rsidR="004A05CE" w:rsidRDefault="004A05CE" w:rsidP="004A05CE">
      <w:pPr>
        <w:pStyle w:val="Sansinterligne"/>
      </w:pPr>
    </w:p>
    <w:p w:rsidR="004A05CE" w:rsidRDefault="004A05CE" w:rsidP="004A05CE">
      <w:pPr>
        <w:pStyle w:val="Sansinterligne"/>
      </w:pPr>
    </w:p>
    <w:p w:rsidR="004A05CE" w:rsidRPr="00AD1737" w:rsidRDefault="004A05CE" w:rsidP="004A05CE">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33"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16</w:t>
      </w:r>
      <w:r w:rsidRPr="009F71B8">
        <w:rPr>
          <w:rFonts w:ascii="Comic Sans MS" w:hAnsi="Comic Sans MS"/>
          <w:noProof/>
          <w:color w:val="000000"/>
          <w:sz w:val="13"/>
          <w:szCs w:val="13"/>
        </w:rPr>
        <w:drawing>
          <wp:inline distT="0" distB="0" distL="0" distR="0">
            <wp:extent cx="2421925" cy="205946"/>
            <wp:effectExtent l="19050" t="0" r="0" b="3604"/>
            <wp:docPr id="34"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tbl>
      <w:tblPr>
        <w:tblStyle w:val="Ombrageclair1"/>
        <w:bidiVisual/>
        <w:tblW w:w="0" w:type="auto"/>
        <w:tblLook w:val="04A0"/>
      </w:tblPr>
      <w:tblGrid>
        <w:gridCol w:w="9212"/>
      </w:tblGrid>
      <w:tr w:rsidR="004A05CE" w:rsidRPr="004A05CE" w:rsidTr="004A05CE">
        <w:trPr>
          <w:cnfStyle w:val="100000000000"/>
          <w:trHeight w:val="930"/>
        </w:trPr>
        <w:tc>
          <w:tcPr>
            <w:cnfStyle w:val="001000000000"/>
            <w:tcW w:w="9212" w:type="dxa"/>
          </w:tcPr>
          <w:p w:rsidR="004A05CE" w:rsidRPr="004A05CE" w:rsidRDefault="004A05CE" w:rsidP="00E733DB">
            <w:pPr>
              <w:pStyle w:val="Sansinterligne"/>
              <w:bidi/>
              <w:jc w:val="center"/>
              <w:rPr>
                <w:rFonts w:ascii="Traditional Arabic" w:hAnsi="Traditional Arabic" w:cs="Traditional Arabic"/>
                <w:b w:val="0"/>
                <w:bCs w:val="0"/>
                <w:color w:val="002060"/>
                <w:sz w:val="40"/>
                <w:szCs w:val="40"/>
                <w:rtl/>
                <w:lang w:val="en-US"/>
              </w:rPr>
            </w:pPr>
            <w:proofErr w:type="gramStart"/>
            <w:r w:rsidRPr="004A05CE">
              <w:rPr>
                <w:rFonts w:ascii="Traditional Arabic" w:hAnsi="Traditional Arabic" w:cs="Traditional Arabic"/>
                <w:color w:val="002060"/>
                <w:sz w:val="40"/>
                <w:szCs w:val="40"/>
                <w:rtl/>
                <w:lang w:val="en-US"/>
              </w:rPr>
              <w:t>الرَّجْمُ</w:t>
            </w:r>
            <w:proofErr w:type="gramEnd"/>
            <w:r w:rsidRPr="004A05CE">
              <w:rPr>
                <w:rFonts w:ascii="Traditional Arabic" w:hAnsi="Traditional Arabic" w:cs="Traditional Arabic"/>
                <w:color w:val="002060"/>
                <w:sz w:val="40"/>
                <w:szCs w:val="40"/>
                <w:rtl/>
                <w:lang w:val="en-US"/>
              </w:rPr>
              <w:t xml:space="preserve"> حَقٌّ عَلَى مَنْ زَنَا وَقَدْ أَحْصَنَ</w:t>
            </w:r>
          </w:p>
          <w:p w:rsidR="004A05CE" w:rsidRPr="004A05CE" w:rsidRDefault="004A05CE" w:rsidP="00E733DB">
            <w:pPr>
              <w:pStyle w:val="Sansinterligne"/>
              <w:jc w:val="center"/>
              <w:rPr>
                <w:rFonts w:ascii="Traditional Arabic" w:hAnsi="Traditional Arabic" w:cs="Traditional Arabic"/>
                <w:b w:val="0"/>
                <w:bCs w:val="0"/>
                <w:color w:val="002060"/>
                <w:sz w:val="32"/>
                <w:szCs w:val="32"/>
                <w:rtl/>
                <w:lang w:val="en-US"/>
              </w:rPr>
            </w:pPr>
            <w:r w:rsidRPr="004A05CE">
              <w:rPr>
                <w:rFonts w:ascii="Traditional Arabic" w:hAnsi="Traditional Arabic" w:cs="Traditional Arabic"/>
                <w:color w:val="002060"/>
                <w:szCs w:val="28"/>
              </w:rPr>
              <w:t>Et la lapidation s’applique au fornicateur marié, s’il avoue</w:t>
            </w:r>
          </w:p>
        </w:tc>
      </w:tr>
    </w:tbl>
    <w:p w:rsidR="00352766" w:rsidRPr="00D92DCA" w:rsidRDefault="00352766" w:rsidP="00C042CC">
      <w:pPr>
        <w:pStyle w:val="Sansinterligne"/>
        <w:bidi/>
        <w:jc w:val="both"/>
        <w:rPr>
          <w:rFonts w:ascii="Traditional Arabic" w:hAnsi="Traditional Arabic" w:cs="Traditional Arabic"/>
          <w:b/>
          <w:bCs/>
          <w:sz w:val="32"/>
          <w:szCs w:val="32"/>
          <w:rtl/>
          <w:lang w:val="en-US"/>
        </w:rPr>
      </w:pPr>
    </w:p>
    <w:p w:rsidR="00352766" w:rsidRPr="004A05CE" w:rsidRDefault="00352766" w:rsidP="00C042CC">
      <w:pPr>
        <w:pStyle w:val="Sansinterligne"/>
        <w:bidi/>
        <w:jc w:val="both"/>
        <w:rPr>
          <w:rFonts w:ascii="Traditional Arabic" w:hAnsi="Traditional Arabic" w:cs="Traditional Arabic"/>
          <w:sz w:val="48"/>
          <w:szCs w:val="48"/>
          <w:rtl/>
          <w:lang w:val="en-US"/>
        </w:rPr>
      </w:pPr>
      <w:proofErr w:type="gramStart"/>
      <w:r w:rsidRPr="004A05CE">
        <w:rPr>
          <w:rFonts w:ascii="Traditional Arabic" w:hAnsi="Traditional Arabic" w:cs="Traditional Arabic"/>
          <w:sz w:val="48"/>
          <w:szCs w:val="48"/>
          <w:rtl/>
          <w:lang w:val="en-US"/>
        </w:rPr>
        <w:lastRenderedPageBreak/>
        <w:t>وَالرَّجْمُ</w:t>
      </w:r>
      <w:proofErr w:type="gramEnd"/>
      <w:r w:rsidRPr="004A05CE">
        <w:rPr>
          <w:rFonts w:ascii="Traditional Arabic" w:hAnsi="Traditional Arabic" w:cs="Traditional Arabic"/>
          <w:sz w:val="48"/>
          <w:szCs w:val="48"/>
          <w:rtl/>
          <w:lang w:val="en-US"/>
        </w:rPr>
        <w:t xml:space="preserve"> حَقٌّ عَلَى مَنْ زَنَا وَقَدْ أَحْصَنَ إِذَا اِعْتَرَفَ أَوْ قَامَتْ عَلَيْهِ </w:t>
      </w:r>
      <w:proofErr w:type="spellStart"/>
      <w:r w:rsidRPr="004A05CE">
        <w:rPr>
          <w:rFonts w:ascii="Traditional Arabic" w:hAnsi="Traditional Arabic" w:cs="Traditional Arabic"/>
          <w:sz w:val="48"/>
          <w:szCs w:val="48"/>
          <w:rtl/>
          <w:lang w:val="en-US"/>
        </w:rPr>
        <w:t>بَيِّنَةٌ،</w:t>
      </w:r>
      <w:proofErr w:type="spellEnd"/>
      <w:r w:rsidRPr="004A05CE">
        <w:rPr>
          <w:rFonts w:ascii="Traditional Arabic" w:hAnsi="Traditional Arabic" w:cs="Traditional Arabic"/>
          <w:sz w:val="48"/>
          <w:szCs w:val="48"/>
          <w:rtl/>
          <w:lang w:val="en-US"/>
        </w:rPr>
        <w:t xml:space="preserve"> وَقَدْ رَجَمَ رَسُولُ اَللَّهِ </w:t>
      </w:r>
      <w:r w:rsidR="0044121E" w:rsidRPr="004A05CE">
        <w:rPr>
          <w:rFonts w:ascii="Traditional Arabic" w:hAnsi="Traditional Arabic" w:cs="Traditional Arabic"/>
          <w:sz w:val="48"/>
          <w:szCs w:val="48"/>
          <w:rtl/>
          <w:lang w:val="en-US"/>
        </w:rPr>
        <w:t>صلى الله عليه و سلم</w:t>
      </w:r>
      <w:r w:rsidRPr="004A05CE">
        <w:rPr>
          <w:rFonts w:ascii="Traditional Arabic" w:hAnsi="Traditional Arabic" w:cs="Traditional Arabic"/>
          <w:sz w:val="48"/>
          <w:szCs w:val="48"/>
          <w:rtl/>
          <w:lang w:val="en-US"/>
        </w:rPr>
        <w:t xml:space="preserve"> وَقَدْ رَجَمَتْ اَلْأَئِمَّةُ اَلرَّاشِدُونَ. </w:t>
      </w:r>
    </w:p>
    <w:p w:rsidR="00D92DCA" w:rsidRDefault="00D92DCA" w:rsidP="00C042CC">
      <w:pPr>
        <w:pStyle w:val="Sansinterligne"/>
        <w:jc w:val="both"/>
        <w:rPr>
          <w:rFonts w:ascii="Traditional Arabic" w:hAnsi="Traditional Arabic" w:cs="Traditional Arabic"/>
          <w:szCs w:val="28"/>
        </w:rPr>
      </w:pPr>
    </w:p>
    <w:p w:rsidR="0044121E" w:rsidRDefault="00B87431" w:rsidP="004A05CE">
      <w:pPr>
        <w:pStyle w:val="Sansinterligne"/>
        <w:jc w:val="both"/>
        <w:rPr>
          <w:rFonts w:ascii="Traditional Arabic" w:hAnsi="Traditional Arabic" w:cs="Traditional Arabic"/>
          <w:szCs w:val="28"/>
        </w:rPr>
      </w:pPr>
      <w:r w:rsidRPr="00376093">
        <w:rPr>
          <w:rFonts w:ascii="Traditional Arabic" w:hAnsi="Traditional Arabic" w:cs="Traditional Arabic"/>
          <w:szCs w:val="28"/>
        </w:rPr>
        <w:t xml:space="preserve">Et la lapidation s’applique au fornicateur marié, s’il avoue ou s’il la preuve est levée sur lui. Le messager d’Allah a pratiqué la lapidation, tout comme l’ont pratiquée les califes bien guidés. </w:t>
      </w:r>
    </w:p>
    <w:p w:rsidR="004A05CE" w:rsidRPr="004A05CE" w:rsidRDefault="004A05CE" w:rsidP="004A05CE">
      <w:pPr>
        <w:pStyle w:val="Sansinterligne"/>
        <w:jc w:val="both"/>
        <w:rPr>
          <w:rFonts w:ascii="Traditional Arabic" w:hAnsi="Traditional Arabic" w:cs="Traditional Arabic"/>
          <w:szCs w:val="28"/>
        </w:rPr>
      </w:pPr>
    </w:p>
    <w:p w:rsidR="004A05CE" w:rsidRDefault="004A05CE" w:rsidP="004A05CE">
      <w:pPr>
        <w:widowControl w:val="0"/>
        <w:autoSpaceDE w:val="0"/>
        <w:autoSpaceDN w:val="0"/>
        <w:adjustRightInd w:val="0"/>
        <w:spacing w:before="1" w:after="0" w:line="220" w:lineRule="exact"/>
        <w:rPr>
          <w:rFonts w:ascii="Arial" w:hAnsi="Arial"/>
        </w:rPr>
      </w:pPr>
    </w:p>
    <w:p w:rsidR="004A05CE" w:rsidRPr="00AD1737" w:rsidRDefault="004A05CE" w:rsidP="004A05CE">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35"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17</w:t>
      </w:r>
      <w:r w:rsidRPr="009F71B8">
        <w:rPr>
          <w:rFonts w:ascii="Comic Sans MS" w:hAnsi="Comic Sans MS"/>
          <w:noProof/>
          <w:color w:val="000000"/>
          <w:sz w:val="13"/>
          <w:szCs w:val="13"/>
        </w:rPr>
        <w:drawing>
          <wp:inline distT="0" distB="0" distL="0" distR="0">
            <wp:extent cx="2421925" cy="205946"/>
            <wp:effectExtent l="19050" t="0" r="0" b="3604"/>
            <wp:docPr id="36"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tbl>
      <w:tblPr>
        <w:tblStyle w:val="Ombrageclair1"/>
        <w:bidiVisual/>
        <w:tblW w:w="0" w:type="auto"/>
        <w:tblLook w:val="04A0"/>
      </w:tblPr>
      <w:tblGrid>
        <w:gridCol w:w="9212"/>
      </w:tblGrid>
      <w:tr w:rsidR="004A05CE" w:rsidRPr="004A05CE" w:rsidTr="004A05CE">
        <w:trPr>
          <w:cnfStyle w:val="100000000000"/>
          <w:trHeight w:val="930"/>
        </w:trPr>
        <w:tc>
          <w:tcPr>
            <w:cnfStyle w:val="001000000000"/>
            <w:tcW w:w="9212" w:type="dxa"/>
          </w:tcPr>
          <w:p w:rsidR="004A05CE" w:rsidRPr="004A05CE" w:rsidRDefault="004A05CE" w:rsidP="000F5C64">
            <w:pPr>
              <w:pStyle w:val="Sansinterligne"/>
              <w:bidi/>
              <w:jc w:val="center"/>
              <w:rPr>
                <w:rFonts w:ascii="Traditional Arabic" w:hAnsi="Traditional Arabic" w:cs="Traditional Arabic"/>
                <w:b w:val="0"/>
                <w:bCs w:val="0"/>
                <w:color w:val="002060"/>
                <w:sz w:val="40"/>
                <w:szCs w:val="40"/>
                <w:rtl/>
                <w:lang w:val="en-US"/>
              </w:rPr>
            </w:pPr>
            <w:proofErr w:type="gramStart"/>
            <w:r w:rsidRPr="004A05CE">
              <w:rPr>
                <w:rFonts w:ascii="Traditional Arabic" w:hAnsi="Traditional Arabic" w:cs="Traditional Arabic"/>
                <w:color w:val="002060"/>
                <w:sz w:val="40"/>
                <w:szCs w:val="40"/>
                <w:rtl/>
                <w:lang w:val="en-US"/>
              </w:rPr>
              <w:t>النفاق</w:t>
            </w:r>
            <w:proofErr w:type="gramEnd"/>
            <w:r w:rsidRPr="004A05CE">
              <w:rPr>
                <w:rFonts w:ascii="Traditional Arabic" w:hAnsi="Traditional Arabic" w:cs="Traditional Arabic"/>
                <w:color w:val="002060"/>
                <w:sz w:val="40"/>
                <w:szCs w:val="40"/>
                <w:rtl/>
                <w:lang w:val="en-US"/>
              </w:rPr>
              <w:t xml:space="preserve"> وانتقاص الصحابة</w:t>
            </w:r>
          </w:p>
          <w:p w:rsidR="004A05CE" w:rsidRPr="004A05CE" w:rsidRDefault="004A05CE" w:rsidP="000F5C64">
            <w:pPr>
              <w:pStyle w:val="Sansinterligne"/>
              <w:jc w:val="center"/>
              <w:rPr>
                <w:rFonts w:ascii="Traditional Arabic" w:hAnsi="Traditional Arabic" w:cs="Traditional Arabic"/>
                <w:b w:val="0"/>
                <w:bCs w:val="0"/>
                <w:color w:val="002060"/>
                <w:sz w:val="32"/>
                <w:szCs w:val="32"/>
                <w:rtl/>
                <w:lang w:val="en-US"/>
              </w:rPr>
            </w:pPr>
            <w:r w:rsidRPr="004A05CE">
              <w:rPr>
                <w:rFonts w:ascii="Traditional Arabic" w:hAnsi="Traditional Arabic" w:cs="Traditional Arabic"/>
                <w:color w:val="002060"/>
                <w:szCs w:val="28"/>
              </w:rPr>
              <w:t>L’hypocrisie et la diminution de la valeur des Compagnons</w:t>
            </w:r>
          </w:p>
        </w:tc>
      </w:tr>
    </w:tbl>
    <w:p w:rsidR="00352766" w:rsidRPr="00C042CC" w:rsidRDefault="00352766" w:rsidP="00C042CC">
      <w:pPr>
        <w:pStyle w:val="Sansinterligne"/>
        <w:bidi/>
        <w:jc w:val="both"/>
        <w:rPr>
          <w:rFonts w:ascii="Traditional Arabic" w:hAnsi="Traditional Arabic" w:cs="Traditional Arabic"/>
          <w:b/>
          <w:bCs/>
          <w:sz w:val="32"/>
          <w:szCs w:val="32"/>
          <w:rtl/>
          <w:lang w:val="en-US"/>
        </w:rPr>
      </w:pPr>
    </w:p>
    <w:p w:rsidR="00352766" w:rsidRPr="004A05CE" w:rsidRDefault="00352766" w:rsidP="00C042CC">
      <w:pPr>
        <w:pStyle w:val="Sansinterligne"/>
        <w:bidi/>
        <w:jc w:val="both"/>
        <w:rPr>
          <w:rFonts w:ascii="Traditional Arabic" w:hAnsi="Traditional Arabic" w:cs="Traditional Arabic"/>
          <w:sz w:val="48"/>
          <w:szCs w:val="48"/>
          <w:rtl/>
          <w:lang w:val="en-US"/>
        </w:rPr>
      </w:pPr>
      <w:r w:rsidRPr="004A05CE">
        <w:rPr>
          <w:rFonts w:ascii="Traditional Arabic" w:hAnsi="Traditional Arabic" w:cs="Traditional Arabic"/>
          <w:sz w:val="48"/>
          <w:szCs w:val="48"/>
          <w:rtl/>
          <w:lang w:val="en-US"/>
        </w:rPr>
        <w:t xml:space="preserve">وَمَنْ اِنْتَقَصَ أَحَدًا مِنْ أَصْحَابِ رَسُولِ اَللَّهِ </w:t>
      </w:r>
      <w:r w:rsidR="0044121E" w:rsidRPr="004A05CE">
        <w:rPr>
          <w:rFonts w:ascii="Traditional Arabic" w:hAnsi="Traditional Arabic" w:cs="Traditional Arabic"/>
          <w:sz w:val="48"/>
          <w:szCs w:val="48"/>
          <w:rtl/>
          <w:lang w:val="en-US"/>
        </w:rPr>
        <w:t xml:space="preserve">صلى الله عليه و </w:t>
      </w:r>
      <w:proofErr w:type="gramStart"/>
      <w:r w:rsidR="0044121E" w:rsidRPr="004A05CE">
        <w:rPr>
          <w:rFonts w:ascii="Traditional Arabic" w:hAnsi="Traditional Arabic" w:cs="Traditional Arabic"/>
          <w:sz w:val="48"/>
          <w:szCs w:val="48"/>
          <w:rtl/>
          <w:lang w:val="en-US"/>
        </w:rPr>
        <w:t>سلم</w:t>
      </w:r>
      <w:r w:rsidR="0044121E" w:rsidRPr="004A05CE">
        <w:rPr>
          <w:rFonts w:ascii="Traditional Arabic" w:hAnsi="Traditional Arabic" w:cs="Traditional Arabic"/>
          <w:b/>
          <w:bCs/>
          <w:sz w:val="48"/>
          <w:szCs w:val="48"/>
          <w:rtl/>
          <w:lang w:val="en-US"/>
        </w:rPr>
        <w:t xml:space="preserve"> </w:t>
      </w:r>
      <w:proofErr w:type="spellStart"/>
      <w:r w:rsidRPr="004A05CE">
        <w:rPr>
          <w:rFonts w:ascii="Traditional Arabic" w:hAnsi="Traditional Arabic" w:cs="Traditional Arabic"/>
          <w:sz w:val="48"/>
          <w:szCs w:val="48"/>
          <w:rtl/>
          <w:lang w:val="en-US"/>
        </w:rPr>
        <w:t>،</w:t>
      </w:r>
      <w:proofErr w:type="spellEnd"/>
      <w:proofErr w:type="gramEnd"/>
      <w:r w:rsidRPr="004A05CE">
        <w:rPr>
          <w:rFonts w:ascii="Traditional Arabic" w:hAnsi="Traditional Arabic" w:cs="Traditional Arabic"/>
          <w:sz w:val="48"/>
          <w:szCs w:val="48"/>
          <w:rtl/>
          <w:lang w:val="en-US"/>
        </w:rPr>
        <w:t xml:space="preserve"> أَوْ أَبْغَضَهُ بِحَدَثٍ كَانَ </w:t>
      </w:r>
      <w:proofErr w:type="spellStart"/>
      <w:r w:rsidRPr="004A05CE">
        <w:rPr>
          <w:rFonts w:ascii="Traditional Arabic" w:hAnsi="Traditional Arabic" w:cs="Traditional Arabic"/>
          <w:sz w:val="48"/>
          <w:szCs w:val="48"/>
          <w:rtl/>
          <w:lang w:val="en-US"/>
        </w:rPr>
        <w:t>مِنْهُ،</w:t>
      </w:r>
      <w:proofErr w:type="spellEnd"/>
      <w:r w:rsidRPr="004A05CE">
        <w:rPr>
          <w:rFonts w:ascii="Traditional Arabic" w:hAnsi="Traditional Arabic" w:cs="Traditional Arabic"/>
          <w:sz w:val="48"/>
          <w:szCs w:val="48"/>
          <w:rtl/>
          <w:lang w:val="en-US"/>
        </w:rPr>
        <w:t xml:space="preserve"> أَوْ ذَكَرَ مَسَاوِئَهُ كَانَ </w:t>
      </w:r>
      <w:proofErr w:type="spellStart"/>
      <w:r w:rsidRPr="004A05CE">
        <w:rPr>
          <w:rFonts w:ascii="Traditional Arabic" w:hAnsi="Traditional Arabic" w:cs="Traditional Arabic"/>
          <w:sz w:val="48"/>
          <w:szCs w:val="48"/>
          <w:rtl/>
          <w:lang w:val="en-US"/>
        </w:rPr>
        <w:t>مُبْتَدِعًا،</w:t>
      </w:r>
      <w:proofErr w:type="spellEnd"/>
      <w:r w:rsidRPr="004A05CE">
        <w:rPr>
          <w:rFonts w:ascii="Traditional Arabic" w:hAnsi="Traditional Arabic" w:cs="Traditional Arabic"/>
          <w:sz w:val="48"/>
          <w:szCs w:val="48"/>
          <w:rtl/>
          <w:lang w:val="en-US"/>
        </w:rPr>
        <w:t xml:space="preserve"> حَتَّى يَتَرَحَّمَ عَلَيْهِمْ </w:t>
      </w:r>
      <w:proofErr w:type="spellStart"/>
      <w:r w:rsidRPr="004A05CE">
        <w:rPr>
          <w:rFonts w:ascii="Traditional Arabic" w:hAnsi="Traditional Arabic" w:cs="Traditional Arabic"/>
          <w:sz w:val="48"/>
          <w:szCs w:val="48"/>
          <w:rtl/>
          <w:lang w:val="en-US"/>
        </w:rPr>
        <w:t>جَمِيعًا،</w:t>
      </w:r>
      <w:proofErr w:type="spellEnd"/>
      <w:r w:rsidRPr="004A05CE">
        <w:rPr>
          <w:rFonts w:ascii="Traditional Arabic" w:hAnsi="Traditional Arabic" w:cs="Traditional Arabic"/>
          <w:sz w:val="48"/>
          <w:szCs w:val="48"/>
          <w:rtl/>
          <w:lang w:val="en-US"/>
        </w:rPr>
        <w:t xml:space="preserve"> وَيَكُونُ قَلْبُهُ لَهُمْ سَلِيمًا. وَالنِّفَاقُ </w:t>
      </w:r>
      <w:proofErr w:type="spellStart"/>
      <w:r w:rsidRPr="004A05CE">
        <w:rPr>
          <w:rFonts w:ascii="Traditional Arabic" w:hAnsi="Traditional Arabic" w:cs="Traditional Arabic"/>
          <w:sz w:val="48"/>
          <w:szCs w:val="48"/>
          <w:rtl/>
          <w:lang w:val="en-US"/>
        </w:rPr>
        <w:t>هُوَ:</w:t>
      </w:r>
      <w:proofErr w:type="spellEnd"/>
      <w:r w:rsidRPr="004A05CE">
        <w:rPr>
          <w:rFonts w:ascii="Traditional Arabic" w:hAnsi="Traditional Arabic" w:cs="Traditional Arabic"/>
          <w:sz w:val="48"/>
          <w:szCs w:val="48"/>
          <w:rtl/>
          <w:lang w:val="en-US"/>
        </w:rPr>
        <w:t xml:space="preserve"> </w:t>
      </w:r>
      <w:proofErr w:type="spellStart"/>
      <w:r w:rsidRPr="004A05CE">
        <w:rPr>
          <w:rFonts w:ascii="Traditional Arabic" w:hAnsi="Traditional Arabic" w:cs="Traditional Arabic"/>
          <w:sz w:val="48"/>
          <w:szCs w:val="48"/>
          <w:rtl/>
          <w:lang w:val="en-US"/>
        </w:rPr>
        <w:t>اَلْكُفْرُ،</w:t>
      </w:r>
      <w:proofErr w:type="spellEnd"/>
      <w:r w:rsidRPr="004A05CE">
        <w:rPr>
          <w:rFonts w:ascii="Traditional Arabic" w:hAnsi="Traditional Arabic" w:cs="Traditional Arabic"/>
          <w:sz w:val="48"/>
          <w:szCs w:val="48"/>
          <w:rtl/>
          <w:lang w:val="en-US"/>
        </w:rPr>
        <w:t xml:space="preserve"> أَنْ يَكْفُرَ بِاَللَّهِ وَيَعْبُدَ </w:t>
      </w:r>
      <w:proofErr w:type="spellStart"/>
      <w:r w:rsidRPr="004A05CE">
        <w:rPr>
          <w:rFonts w:ascii="Traditional Arabic" w:hAnsi="Traditional Arabic" w:cs="Traditional Arabic"/>
          <w:sz w:val="48"/>
          <w:szCs w:val="48"/>
          <w:rtl/>
          <w:lang w:val="en-US"/>
        </w:rPr>
        <w:t>غَيْرَهُ،</w:t>
      </w:r>
      <w:proofErr w:type="spellEnd"/>
      <w:r w:rsidRPr="004A05CE">
        <w:rPr>
          <w:rFonts w:ascii="Traditional Arabic" w:hAnsi="Traditional Arabic" w:cs="Traditional Arabic"/>
          <w:sz w:val="48"/>
          <w:szCs w:val="48"/>
          <w:rtl/>
          <w:lang w:val="en-US"/>
        </w:rPr>
        <w:t xml:space="preserve"> ويُظْهِرَ اَلْإِسْلَامَ فِي </w:t>
      </w:r>
      <w:proofErr w:type="spellStart"/>
      <w:r w:rsidRPr="004A05CE">
        <w:rPr>
          <w:rFonts w:ascii="Traditional Arabic" w:hAnsi="Traditional Arabic" w:cs="Traditional Arabic"/>
          <w:sz w:val="48"/>
          <w:szCs w:val="48"/>
          <w:rtl/>
          <w:lang w:val="en-US"/>
        </w:rPr>
        <w:t>اَلْعَلَانِيَةِ،</w:t>
      </w:r>
      <w:proofErr w:type="spellEnd"/>
      <w:r w:rsidRPr="004A05CE">
        <w:rPr>
          <w:rFonts w:ascii="Traditional Arabic" w:hAnsi="Traditional Arabic" w:cs="Traditional Arabic"/>
          <w:sz w:val="48"/>
          <w:szCs w:val="48"/>
          <w:rtl/>
          <w:lang w:val="en-US"/>
        </w:rPr>
        <w:t xml:space="preserve"> مِثْلَ اَلْمُنَافِقِينَ اَلَّذِينَ كَانُوا عَلَى عَهْدِ رَسُولِ اَللَّهِ </w:t>
      </w:r>
      <w:r w:rsidR="0044121E" w:rsidRPr="004A05CE">
        <w:rPr>
          <w:rFonts w:ascii="Traditional Arabic" w:hAnsi="Traditional Arabic" w:cs="Traditional Arabic"/>
          <w:sz w:val="48"/>
          <w:szCs w:val="48"/>
          <w:rtl/>
          <w:lang w:val="en-US"/>
        </w:rPr>
        <w:t>صلى الله عليه و سلم</w:t>
      </w:r>
      <w:r w:rsidRPr="004A05CE">
        <w:rPr>
          <w:rFonts w:ascii="Traditional Arabic" w:hAnsi="Traditional Arabic" w:cs="Traditional Arabic"/>
          <w:sz w:val="48"/>
          <w:szCs w:val="48"/>
          <w:rtl/>
          <w:lang w:val="en-US"/>
        </w:rPr>
        <w:t xml:space="preserve">. </w:t>
      </w:r>
      <w:proofErr w:type="gramStart"/>
      <w:r w:rsidRPr="004A05CE">
        <w:rPr>
          <w:rFonts w:ascii="Traditional Arabic" w:hAnsi="Traditional Arabic" w:cs="Traditional Arabic"/>
          <w:sz w:val="48"/>
          <w:szCs w:val="48"/>
          <w:rtl/>
          <w:lang w:val="en-US"/>
        </w:rPr>
        <w:t>وَقَوْلُهُ</w:t>
      </w:r>
      <w:proofErr w:type="gramEnd"/>
      <w:r w:rsidRPr="004A05CE">
        <w:rPr>
          <w:rFonts w:ascii="Traditional Arabic" w:hAnsi="Traditional Arabic" w:cs="Traditional Arabic"/>
          <w:sz w:val="48"/>
          <w:szCs w:val="48"/>
          <w:rtl/>
          <w:lang w:val="en-US"/>
        </w:rPr>
        <w:t xml:space="preserve"> </w:t>
      </w:r>
      <w:r w:rsidR="0044121E" w:rsidRPr="004A05CE">
        <w:rPr>
          <w:rFonts w:ascii="Traditional Arabic" w:hAnsi="Traditional Arabic" w:cs="Traditional Arabic"/>
          <w:sz w:val="48"/>
          <w:szCs w:val="48"/>
          <w:rtl/>
          <w:lang w:val="en-US"/>
        </w:rPr>
        <w:t xml:space="preserve">صلى الله عليه و </w:t>
      </w:r>
      <w:proofErr w:type="spellStart"/>
      <w:r w:rsidR="0044121E" w:rsidRPr="004A05CE">
        <w:rPr>
          <w:rFonts w:ascii="Traditional Arabic" w:hAnsi="Traditional Arabic" w:cs="Traditional Arabic"/>
          <w:sz w:val="48"/>
          <w:szCs w:val="48"/>
          <w:rtl/>
          <w:lang w:val="en-US"/>
        </w:rPr>
        <w:t>سلم</w:t>
      </w:r>
      <w:r w:rsidRPr="004A05CE">
        <w:rPr>
          <w:rFonts w:ascii="Traditional Arabic" w:hAnsi="Traditional Arabic" w:cs="Traditional Arabic"/>
          <w:sz w:val="48"/>
          <w:szCs w:val="48"/>
          <w:rtl/>
          <w:lang w:val="en-US"/>
        </w:rPr>
        <w:t>:</w:t>
      </w:r>
      <w:proofErr w:type="spellEnd"/>
      <w:r w:rsidRPr="004A05CE">
        <w:rPr>
          <w:rFonts w:ascii="Traditional Arabic" w:hAnsi="Traditional Arabic" w:cs="Traditional Arabic"/>
          <w:sz w:val="48"/>
          <w:szCs w:val="48"/>
          <w:rtl/>
          <w:lang w:val="en-US"/>
        </w:rPr>
        <w:t xml:space="preserve">  ثَلَاثٌ مَنْ كُنَّ فِيهِ فَهُوَ مُنَافِقٌ </w:t>
      </w:r>
      <w:proofErr w:type="spellStart"/>
      <w:r w:rsidRPr="004A05CE">
        <w:rPr>
          <w:rFonts w:ascii="Traditional Arabic" w:hAnsi="Traditional Arabic" w:cs="Traditional Arabic"/>
          <w:sz w:val="48"/>
          <w:szCs w:val="48"/>
          <w:vertAlign w:val="superscript"/>
          <w:rtl/>
          <w:lang w:val="en-US"/>
        </w:rPr>
        <w:t>(</w:t>
      </w:r>
      <w:proofErr w:type="spellEnd"/>
      <w:r w:rsidRPr="004A05CE">
        <w:rPr>
          <w:rFonts w:ascii="Traditional Arabic" w:hAnsi="Traditional Arabic" w:cs="Traditional Arabic"/>
          <w:b/>
          <w:bCs/>
          <w:color w:val="002060"/>
          <w:sz w:val="48"/>
          <w:szCs w:val="48"/>
          <w:vertAlign w:val="superscript"/>
          <w:rtl/>
          <w:lang w:val="en-US"/>
        </w:rPr>
        <w:footnoteReference w:id="5"/>
      </w:r>
      <w:proofErr w:type="spellStart"/>
      <w:r w:rsidRPr="004A05CE">
        <w:rPr>
          <w:rFonts w:ascii="Traditional Arabic" w:hAnsi="Traditional Arabic" w:cs="Traditional Arabic"/>
          <w:sz w:val="48"/>
          <w:szCs w:val="48"/>
          <w:vertAlign w:val="superscript"/>
          <w:rtl/>
          <w:lang w:val="en-US"/>
        </w:rPr>
        <w:t>)</w:t>
      </w:r>
      <w:proofErr w:type="spellEnd"/>
      <w:r w:rsidRPr="004A05CE">
        <w:rPr>
          <w:rFonts w:ascii="Traditional Arabic" w:hAnsi="Traditional Arabic" w:cs="Traditional Arabic"/>
          <w:sz w:val="48"/>
          <w:szCs w:val="48"/>
          <w:rtl/>
          <w:lang w:val="en-US"/>
        </w:rPr>
        <w:t xml:space="preserve"> هَذَا عَلَى </w:t>
      </w:r>
      <w:proofErr w:type="spellStart"/>
      <w:r w:rsidRPr="004A05CE">
        <w:rPr>
          <w:rFonts w:ascii="Traditional Arabic" w:hAnsi="Traditional Arabic" w:cs="Traditional Arabic"/>
          <w:sz w:val="48"/>
          <w:szCs w:val="48"/>
          <w:rtl/>
          <w:lang w:val="en-US"/>
        </w:rPr>
        <w:t>اَلتَّغْلِيظِ،</w:t>
      </w:r>
      <w:proofErr w:type="spellEnd"/>
      <w:r w:rsidRPr="004A05CE">
        <w:rPr>
          <w:rFonts w:ascii="Traditional Arabic" w:hAnsi="Traditional Arabic" w:cs="Traditional Arabic"/>
          <w:sz w:val="48"/>
          <w:szCs w:val="48"/>
          <w:rtl/>
          <w:lang w:val="en-US"/>
        </w:rPr>
        <w:t xml:space="preserve"> نَرْوِيهَا كَمَا </w:t>
      </w:r>
      <w:proofErr w:type="spellStart"/>
      <w:r w:rsidRPr="004A05CE">
        <w:rPr>
          <w:rFonts w:ascii="Traditional Arabic" w:hAnsi="Traditional Arabic" w:cs="Traditional Arabic"/>
          <w:sz w:val="48"/>
          <w:szCs w:val="48"/>
          <w:rtl/>
          <w:lang w:val="en-US"/>
        </w:rPr>
        <w:t>جَاءَتْ،</w:t>
      </w:r>
      <w:proofErr w:type="spellEnd"/>
      <w:r w:rsidRPr="004A05CE">
        <w:rPr>
          <w:rFonts w:ascii="Traditional Arabic" w:hAnsi="Traditional Arabic" w:cs="Traditional Arabic"/>
          <w:sz w:val="48"/>
          <w:szCs w:val="48"/>
          <w:rtl/>
          <w:lang w:val="en-US"/>
        </w:rPr>
        <w:t xml:space="preserve"> وَلَا نُفَسِّرُهَا. وَقَوْلُهُ </w:t>
      </w:r>
      <w:r w:rsidR="0044121E" w:rsidRPr="004A05CE">
        <w:rPr>
          <w:rFonts w:ascii="Traditional Arabic" w:hAnsi="Traditional Arabic" w:cs="Traditional Arabic"/>
          <w:sz w:val="48"/>
          <w:szCs w:val="48"/>
          <w:rtl/>
          <w:lang w:val="en-US"/>
        </w:rPr>
        <w:t xml:space="preserve">صلى الله عليه و </w:t>
      </w:r>
      <w:proofErr w:type="spellStart"/>
      <w:r w:rsidR="0044121E" w:rsidRPr="004A05CE">
        <w:rPr>
          <w:rFonts w:ascii="Traditional Arabic" w:hAnsi="Traditional Arabic" w:cs="Traditional Arabic"/>
          <w:sz w:val="48"/>
          <w:szCs w:val="48"/>
          <w:rtl/>
          <w:lang w:val="en-US"/>
        </w:rPr>
        <w:t>سلم</w:t>
      </w:r>
      <w:r w:rsidRPr="004A05CE">
        <w:rPr>
          <w:rFonts w:ascii="Traditional Arabic" w:hAnsi="Traditional Arabic" w:cs="Traditional Arabic"/>
          <w:sz w:val="48"/>
          <w:szCs w:val="48"/>
          <w:rtl/>
          <w:lang w:val="en-US"/>
        </w:rPr>
        <w:t>:</w:t>
      </w:r>
      <w:proofErr w:type="spellEnd"/>
      <w:r w:rsidRPr="004A05CE">
        <w:rPr>
          <w:rFonts w:ascii="Traditional Arabic" w:hAnsi="Traditional Arabic" w:cs="Traditional Arabic"/>
          <w:sz w:val="48"/>
          <w:szCs w:val="48"/>
          <w:rtl/>
          <w:lang w:val="en-US"/>
        </w:rPr>
        <w:t xml:space="preserve"> لَا تَرْجِعُوا بَعْدِي كُفَّارًا ضُلَّالًا يَضْرِبُ بَعْضُكُمْ رِقَابَ بَعْضٍ </w:t>
      </w:r>
      <w:proofErr w:type="spellStart"/>
      <w:r w:rsidRPr="004A05CE">
        <w:rPr>
          <w:rFonts w:ascii="Traditional Arabic" w:hAnsi="Traditional Arabic" w:cs="Traditional Arabic"/>
          <w:sz w:val="48"/>
          <w:szCs w:val="48"/>
          <w:vertAlign w:val="superscript"/>
          <w:rtl/>
          <w:lang w:val="en-US"/>
        </w:rPr>
        <w:t>(</w:t>
      </w:r>
      <w:proofErr w:type="spellEnd"/>
      <w:r w:rsidRPr="004A05CE">
        <w:rPr>
          <w:rFonts w:ascii="Traditional Arabic" w:hAnsi="Traditional Arabic" w:cs="Traditional Arabic"/>
          <w:b/>
          <w:bCs/>
          <w:color w:val="002060"/>
          <w:sz w:val="48"/>
          <w:szCs w:val="48"/>
          <w:vertAlign w:val="superscript"/>
          <w:rtl/>
          <w:lang w:val="en-US"/>
        </w:rPr>
        <w:footnoteReference w:id="6"/>
      </w:r>
      <w:proofErr w:type="spellStart"/>
      <w:r w:rsidRPr="004A05CE">
        <w:rPr>
          <w:rFonts w:ascii="Traditional Arabic" w:hAnsi="Traditional Arabic" w:cs="Traditional Arabic"/>
          <w:sz w:val="48"/>
          <w:szCs w:val="48"/>
          <w:vertAlign w:val="superscript"/>
          <w:rtl/>
          <w:lang w:val="en-US"/>
        </w:rPr>
        <w:t>)</w:t>
      </w:r>
      <w:proofErr w:type="spellEnd"/>
      <w:r w:rsidRPr="004A05CE">
        <w:rPr>
          <w:rFonts w:ascii="Traditional Arabic" w:hAnsi="Traditional Arabic" w:cs="Traditional Arabic"/>
          <w:sz w:val="48"/>
          <w:szCs w:val="48"/>
          <w:rtl/>
          <w:lang w:val="en-US"/>
        </w:rPr>
        <w:t xml:space="preserve"> </w:t>
      </w:r>
      <w:proofErr w:type="spellStart"/>
      <w:r w:rsidRPr="004A05CE">
        <w:rPr>
          <w:rFonts w:ascii="Traditional Arabic" w:hAnsi="Traditional Arabic" w:cs="Traditional Arabic"/>
          <w:sz w:val="48"/>
          <w:szCs w:val="48"/>
          <w:rtl/>
          <w:lang w:val="en-US"/>
        </w:rPr>
        <w:t>وَمِثْلُ:</w:t>
      </w:r>
      <w:proofErr w:type="spellEnd"/>
      <w:r w:rsidRPr="004A05CE">
        <w:rPr>
          <w:rFonts w:ascii="Traditional Arabic" w:hAnsi="Traditional Arabic" w:cs="Traditional Arabic"/>
          <w:sz w:val="48"/>
          <w:szCs w:val="48"/>
          <w:rtl/>
          <w:lang w:val="en-US"/>
        </w:rPr>
        <w:t xml:space="preserve"> إِذَا اِلْتَقَى اَلْمُسْلِمَانِ بِسَيْفَيْهِمَا فَالْقَاتِلُ وَالْمَقْتُولُ فِي </w:t>
      </w:r>
      <w:r w:rsidRPr="004A05CE">
        <w:rPr>
          <w:rFonts w:ascii="Traditional Arabic" w:hAnsi="Traditional Arabic" w:cs="Traditional Arabic"/>
          <w:sz w:val="48"/>
          <w:szCs w:val="48"/>
          <w:rtl/>
          <w:lang w:val="en-US"/>
        </w:rPr>
        <w:lastRenderedPageBreak/>
        <w:t xml:space="preserve">اَلنَّارِ </w:t>
      </w:r>
      <w:proofErr w:type="spellStart"/>
      <w:r w:rsidRPr="004A05CE">
        <w:rPr>
          <w:rFonts w:ascii="Traditional Arabic" w:hAnsi="Traditional Arabic" w:cs="Traditional Arabic"/>
          <w:sz w:val="48"/>
          <w:szCs w:val="48"/>
          <w:vertAlign w:val="superscript"/>
          <w:rtl/>
          <w:lang w:val="en-US"/>
        </w:rPr>
        <w:t>(</w:t>
      </w:r>
      <w:proofErr w:type="spellEnd"/>
      <w:r w:rsidRPr="004A05CE">
        <w:rPr>
          <w:rFonts w:ascii="Traditional Arabic" w:hAnsi="Traditional Arabic" w:cs="Traditional Arabic"/>
          <w:b/>
          <w:bCs/>
          <w:color w:val="002060"/>
          <w:sz w:val="48"/>
          <w:szCs w:val="48"/>
          <w:vertAlign w:val="superscript"/>
          <w:rtl/>
          <w:lang w:val="en-US"/>
        </w:rPr>
        <w:footnoteReference w:id="7"/>
      </w:r>
      <w:proofErr w:type="spellStart"/>
      <w:r w:rsidRPr="004A05CE">
        <w:rPr>
          <w:rFonts w:ascii="Traditional Arabic" w:hAnsi="Traditional Arabic" w:cs="Traditional Arabic"/>
          <w:sz w:val="48"/>
          <w:szCs w:val="48"/>
          <w:vertAlign w:val="superscript"/>
          <w:rtl/>
          <w:lang w:val="en-US"/>
        </w:rPr>
        <w:t>)</w:t>
      </w:r>
      <w:proofErr w:type="spellEnd"/>
      <w:r w:rsidRPr="004A05CE">
        <w:rPr>
          <w:rFonts w:ascii="Traditional Arabic" w:hAnsi="Traditional Arabic" w:cs="Traditional Arabic"/>
          <w:sz w:val="48"/>
          <w:szCs w:val="48"/>
          <w:rtl/>
          <w:lang w:val="en-US"/>
        </w:rPr>
        <w:t xml:space="preserve"> </w:t>
      </w:r>
      <w:proofErr w:type="spellStart"/>
      <w:r w:rsidRPr="004A05CE">
        <w:rPr>
          <w:rFonts w:ascii="Traditional Arabic" w:hAnsi="Traditional Arabic" w:cs="Traditional Arabic"/>
          <w:sz w:val="48"/>
          <w:szCs w:val="48"/>
          <w:rtl/>
          <w:lang w:val="en-US"/>
        </w:rPr>
        <w:t>وَمِثْلُ:</w:t>
      </w:r>
      <w:proofErr w:type="spellEnd"/>
      <w:r w:rsidRPr="004A05CE">
        <w:rPr>
          <w:rFonts w:ascii="Traditional Arabic" w:hAnsi="Traditional Arabic" w:cs="Traditional Arabic"/>
          <w:sz w:val="48"/>
          <w:szCs w:val="48"/>
          <w:rtl/>
          <w:lang w:val="en-US"/>
        </w:rPr>
        <w:t xml:space="preserve"> سِبَابُ اَلْمُسْلِمِ فُسُوقٌ وَقِتَالُهُ كُفْرٌ </w:t>
      </w:r>
      <w:proofErr w:type="spellStart"/>
      <w:r w:rsidRPr="004A05CE">
        <w:rPr>
          <w:rFonts w:ascii="Traditional Arabic" w:hAnsi="Traditional Arabic" w:cs="Traditional Arabic"/>
          <w:sz w:val="48"/>
          <w:szCs w:val="48"/>
          <w:vertAlign w:val="superscript"/>
          <w:rtl/>
          <w:lang w:val="en-US"/>
        </w:rPr>
        <w:t>(</w:t>
      </w:r>
      <w:proofErr w:type="spellEnd"/>
      <w:r w:rsidRPr="004A05CE">
        <w:rPr>
          <w:rFonts w:ascii="Traditional Arabic" w:hAnsi="Traditional Arabic" w:cs="Traditional Arabic"/>
          <w:b/>
          <w:bCs/>
          <w:color w:val="002060"/>
          <w:sz w:val="48"/>
          <w:szCs w:val="48"/>
          <w:vertAlign w:val="superscript"/>
          <w:rtl/>
          <w:lang w:val="en-US"/>
        </w:rPr>
        <w:footnoteReference w:id="8"/>
      </w:r>
      <w:proofErr w:type="spellStart"/>
      <w:r w:rsidRPr="004A05CE">
        <w:rPr>
          <w:rFonts w:ascii="Traditional Arabic" w:hAnsi="Traditional Arabic" w:cs="Traditional Arabic"/>
          <w:sz w:val="48"/>
          <w:szCs w:val="48"/>
          <w:vertAlign w:val="superscript"/>
          <w:rtl/>
          <w:lang w:val="en-US"/>
        </w:rPr>
        <w:t>)</w:t>
      </w:r>
      <w:proofErr w:type="spellEnd"/>
      <w:r w:rsidRPr="004A05CE">
        <w:rPr>
          <w:rFonts w:ascii="Traditional Arabic" w:hAnsi="Traditional Arabic" w:cs="Traditional Arabic"/>
          <w:sz w:val="48"/>
          <w:szCs w:val="48"/>
          <w:rtl/>
          <w:lang w:val="en-US"/>
        </w:rPr>
        <w:t xml:space="preserve"> </w:t>
      </w:r>
      <w:proofErr w:type="spellStart"/>
      <w:r w:rsidRPr="004A05CE">
        <w:rPr>
          <w:rFonts w:ascii="Traditional Arabic" w:hAnsi="Traditional Arabic" w:cs="Traditional Arabic"/>
          <w:sz w:val="48"/>
          <w:szCs w:val="48"/>
          <w:rtl/>
          <w:lang w:val="en-US"/>
        </w:rPr>
        <w:t>وَمِثْلُ:</w:t>
      </w:r>
      <w:proofErr w:type="spellEnd"/>
      <w:r w:rsidRPr="004A05CE">
        <w:rPr>
          <w:rFonts w:ascii="Traditional Arabic" w:hAnsi="Traditional Arabic" w:cs="Traditional Arabic"/>
          <w:sz w:val="48"/>
          <w:szCs w:val="48"/>
          <w:rtl/>
          <w:lang w:val="en-US"/>
        </w:rPr>
        <w:t xml:space="preserve"> مَنْ قَالَ لِأَخِيهِ يَا كَافِرُ فَقَدْ بَاءَ </w:t>
      </w:r>
      <w:proofErr w:type="spellStart"/>
      <w:r w:rsidRPr="004A05CE">
        <w:rPr>
          <w:rFonts w:ascii="Traditional Arabic" w:hAnsi="Traditional Arabic" w:cs="Traditional Arabic"/>
          <w:sz w:val="48"/>
          <w:szCs w:val="48"/>
          <w:rtl/>
          <w:lang w:val="en-US"/>
        </w:rPr>
        <w:t>بِهَا</w:t>
      </w:r>
      <w:proofErr w:type="spellEnd"/>
      <w:r w:rsidRPr="004A05CE">
        <w:rPr>
          <w:rFonts w:ascii="Traditional Arabic" w:hAnsi="Traditional Arabic" w:cs="Traditional Arabic"/>
          <w:sz w:val="48"/>
          <w:szCs w:val="48"/>
          <w:rtl/>
          <w:lang w:val="en-US"/>
        </w:rPr>
        <w:t xml:space="preserve"> أَحَدُهُمَا </w:t>
      </w:r>
      <w:proofErr w:type="spellStart"/>
      <w:r w:rsidRPr="004A05CE">
        <w:rPr>
          <w:rFonts w:ascii="Traditional Arabic" w:hAnsi="Traditional Arabic" w:cs="Traditional Arabic"/>
          <w:sz w:val="48"/>
          <w:szCs w:val="48"/>
          <w:vertAlign w:val="superscript"/>
          <w:rtl/>
          <w:lang w:val="en-US"/>
        </w:rPr>
        <w:t>(</w:t>
      </w:r>
      <w:proofErr w:type="spellEnd"/>
      <w:r w:rsidRPr="004A05CE">
        <w:rPr>
          <w:rFonts w:ascii="Traditional Arabic" w:hAnsi="Traditional Arabic" w:cs="Traditional Arabic"/>
          <w:b/>
          <w:bCs/>
          <w:color w:val="002060"/>
          <w:sz w:val="48"/>
          <w:szCs w:val="48"/>
          <w:vertAlign w:val="superscript"/>
          <w:rtl/>
          <w:lang w:val="en-US"/>
        </w:rPr>
        <w:footnoteReference w:id="9"/>
      </w:r>
      <w:proofErr w:type="spellStart"/>
      <w:r w:rsidRPr="004A05CE">
        <w:rPr>
          <w:rFonts w:ascii="Traditional Arabic" w:hAnsi="Traditional Arabic" w:cs="Traditional Arabic"/>
          <w:sz w:val="48"/>
          <w:szCs w:val="48"/>
          <w:vertAlign w:val="superscript"/>
          <w:rtl/>
          <w:lang w:val="en-US"/>
        </w:rPr>
        <w:t>)</w:t>
      </w:r>
      <w:proofErr w:type="spellEnd"/>
      <w:r w:rsidRPr="004A05CE">
        <w:rPr>
          <w:rFonts w:ascii="Traditional Arabic" w:hAnsi="Traditional Arabic" w:cs="Traditional Arabic"/>
          <w:sz w:val="48"/>
          <w:szCs w:val="48"/>
          <w:rtl/>
          <w:lang w:val="en-US"/>
        </w:rPr>
        <w:t xml:space="preserve"> </w:t>
      </w:r>
      <w:proofErr w:type="spellStart"/>
      <w:r w:rsidRPr="004A05CE">
        <w:rPr>
          <w:rFonts w:ascii="Traditional Arabic" w:hAnsi="Traditional Arabic" w:cs="Traditional Arabic"/>
          <w:sz w:val="48"/>
          <w:szCs w:val="48"/>
          <w:rtl/>
          <w:lang w:val="en-US"/>
        </w:rPr>
        <w:t>وَمِثْلُ:</w:t>
      </w:r>
      <w:proofErr w:type="spellEnd"/>
      <w:r w:rsidRPr="004A05CE">
        <w:rPr>
          <w:rFonts w:ascii="Traditional Arabic" w:hAnsi="Traditional Arabic" w:cs="Traditional Arabic"/>
          <w:sz w:val="48"/>
          <w:szCs w:val="48"/>
          <w:rtl/>
          <w:lang w:val="en-US"/>
        </w:rPr>
        <w:t xml:space="preserve"> كُفْرٌ بِاَللَّهِ تَبَرُّؤٌ مِنْ نَسَبٍ وَإِنْ دَقَّ </w:t>
      </w:r>
      <w:proofErr w:type="spellStart"/>
      <w:r w:rsidRPr="004A05CE">
        <w:rPr>
          <w:rFonts w:ascii="Traditional Arabic" w:hAnsi="Traditional Arabic" w:cs="Traditional Arabic"/>
          <w:sz w:val="48"/>
          <w:szCs w:val="48"/>
          <w:vertAlign w:val="superscript"/>
          <w:rtl/>
          <w:lang w:val="en-US"/>
        </w:rPr>
        <w:t>(</w:t>
      </w:r>
      <w:proofErr w:type="spellEnd"/>
      <w:r w:rsidRPr="004A05CE">
        <w:rPr>
          <w:rFonts w:ascii="Traditional Arabic" w:hAnsi="Traditional Arabic" w:cs="Traditional Arabic"/>
          <w:b/>
          <w:bCs/>
          <w:color w:val="002060"/>
          <w:sz w:val="48"/>
          <w:szCs w:val="48"/>
          <w:vertAlign w:val="superscript"/>
          <w:rtl/>
          <w:lang w:val="en-US"/>
        </w:rPr>
        <w:footnoteReference w:id="10"/>
      </w:r>
      <w:proofErr w:type="spellStart"/>
      <w:r w:rsidRPr="004A05CE">
        <w:rPr>
          <w:rFonts w:ascii="Traditional Arabic" w:hAnsi="Traditional Arabic" w:cs="Traditional Arabic"/>
          <w:sz w:val="48"/>
          <w:szCs w:val="48"/>
          <w:vertAlign w:val="superscript"/>
          <w:rtl/>
          <w:lang w:val="en-US"/>
        </w:rPr>
        <w:t>)</w:t>
      </w:r>
      <w:proofErr w:type="spellEnd"/>
      <w:r w:rsidRPr="004A05CE">
        <w:rPr>
          <w:rFonts w:ascii="Traditional Arabic" w:hAnsi="Traditional Arabic" w:cs="Traditional Arabic"/>
          <w:sz w:val="48"/>
          <w:szCs w:val="48"/>
          <w:rtl/>
          <w:lang w:val="en-US"/>
        </w:rPr>
        <w:t xml:space="preserve"> وَنَحْوُ هَذِهِ اَلْأَحَادِيثِ مِمَّا قَدْ صَحَّ </w:t>
      </w:r>
      <w:proofErr w:type="spellStart"/>
      <w:r w:rsidRPr="004A05CE">
        <w:rPr>
          <w:rFonts w:ascii="Traditional Arabic" w:hAnsi="Traditional Arabic" w:cs="Traditional Arabic"/>
          <w:sz w:val="48"/>
          <w:szCs w:val="48"/>
          <w:rtl/>
          <w:lang w:val="en-US"/>
        </w:rPr>
        <w:t>وحُفِظَ،</w:t>
      </w:r>
      <w:proofErr w:type="spellEnd"/>
      <w:r w:rsidRPr="004A05CE">
        <w:rPr>
          <w:rFonts w:ascii="Traditional Arabic" w:hAnsi="Traditional Arabic" w:cs="Traditional Arabic"/>
          <w:sz w:val="48"/>
          <w:szCs w:val="48"/>
          <w:rtl/>
          <w:lang w:val="en-US"/>
        </w:rPr>
        <w:t xml:space="preserve"> فَإِنَّا نُسَلِّمُ </w:t>
      </w:r>
      <w:proofErr w:type="spellStart"/>
      <w:r w:rsidRPr="004A05CE">
        <w:rPr>
          <w:rFonts w:ascii="Traditional Arabic" w:hAnsi="Traditional Arabic" w:cs="Traditional Arabic"/>
          <w:sz w:val="48"/>
          <w:szCs w:val="48"/>
          <w:rtl/>
          <w:lang w:val="en-US"/>
        </w:rPr>
        <w:t>لَهُ،</w:t>
      </w:r>
      <w:proofErr w:type="spellEnd"/>
      <w:r w:rsidRPr="004A05CE">
        <w:rPr>
          <w:rFonts w:ascii="Traditional Arabic" w:hAnsi="Traditional Arabic" w:cs="Traditional Arabic"/>
          <w:sz w:val="48"/>
          <w:szCs w:val="48"/>
          <w:rtl/>
          <w:lang w:val="en-US"/>
        </w:rPr>
        <w:t xml:space="preserve"> وَإِنْ لَمْ نَعْلَمْ </w:t>
      </w:r>
      <w:proofErr w:type="spellStart"/>
      <w:r w:rsidRPr="004A05CE">
        <w:rPr>
          <w:rFonts w:ascii="Traditional Arabic" w:hAnsi="Traditional Arabic" w:cs="Traditional Arabic"/>
          <w:sz w:val="48"/>
          <w:szCs w:val="48"/>
          <w:rtl/>
          <w:lang w:val="en-US"/>
        </w:rPr>
        <w:t>تَفْسِيرَهَا،</w:t>
      </w:r>
      <w:proofErr w:type="spellEnd"/>
      <w:r w:rsidRPr="004A05CE">
        <w:rPr>
          <w:rFonts w:ascii="Traditional Arabic" w:hAnsi="Traditional Arabic" w:cs="Traditional Arabic"/>
          <w:sz w:val="48"/>
          <w:szCs w:val="48"/>
          <w:rtl/>
          <w:lang w:val="en-US"/>
        </w:rPr>
        <w:t xml:space="preserve"> وَلَا نَتَكَلَّمْ </w:t>
      </w:r>
      <w:proofErr w:type="spellStart"/>
      <w:r w:rsidRPr="004A05CE">
        <w:rPr>
          <w:rFonts w:ascii="Traditional Arabic" w:hAnsi="Traditional Arabic" w:cs="Traditional Arabic"/>
          <w:sz w:val="48"/>
          <w:szCs w:val="48"/>
          <w:rtl/>
          <w:lang w:val="en-US"/>
        </w:rPr>
        <w:t>فِيهَا،</w:t>
      </w:r>
      <w:proofErr w:type="spellEnd"/>
      <w:r w:rsidRPr="004A05CE">
        <w:rPr>
          <w:rFonts w:ascii="Traditional Arabic" w:hAnsi="Traditional Arabic" w:cs="Traditional Arabic"/>
          <w:sz w:val="48"/>
          <w:szCs w:val="48"/>
          <w:rtl/>
          <w:lang w:val="en-US"/>
        </w:rPr>
        <w:t xml:space="preserve"> وَلَا نُجَادِلْ </w:t>
      </w:r>
      <w:proofErr w:type="spellStart"/>
      <w:r w:rsidRPr="004A05CE">
        <w:rPr>
          <w:rFonts w:ascii="Traditional Arabic" w:hAnsi="Traditional Arabic" w:cs="Traditional Arabic"/>
          <w:sz w:val="48"/>
          <w:szCs w:val="48"/>
          <w:rtl/>
          <w:lang w:val="en-US"/>
        </w:rPr>
        <w:t>فِيهَا،</w:t>
      </w:r>
      <w:proofErr w:type="spellEnd"/>
      <w:r w:rsidRPr="004A05CE">
        <w:rPr>
          <w:rFonts w:ascii="Traditional Arabic" w:hAnsi="Traditional Arabic" w:cs="Traditional Arabic"/>
          <w:sz w:val="48"/>
          <w:szCs w:val="48"/>
          <w:rtl/>
          <w:lang w:val="en-US"/>
        </w:rPr>
        <w:t xml:space="preserve"> وَلَا نُفَسِّرْ هَذِهِ اَلْأَحَادِيثَ إِلَّا مِثْلَ مَا </w:t>
      </w:r>
      <w:proofErr w:type="spellStart"/>
      <w:r w:rsidRPr="004A05CE">
        <w:rPr>
          <w:rFonts w:ascii="Traditional Arabic" w:hAnsi="Traditional Arabic" w:cs="Traditional Arabic"/>
          <w:sz w:val="48"/>
          <w:szCs w:val="48"/>
          <w:rtl/>
          <w:lang w:val="en-US"/>
        </w:rPr>
        <w:t>جَاءَتْ،</w:t>
      </w:r>
      <w:proofErr w:type="spellEnd"/>
      <w:r w:rsidRPr="004A05CE">
        <w:rPr>
          <w:rFonts w:ascii="Traditional Arabic" w:hAnsi="Traditional Arabic" w:cs="Traditional Arabic"/>
          <w:sz w:val="48"/>
          <w:szCs w:val="48"/>
          <w:rtl/>
          <w:lang w:val="en-US"/>
        </w:rPr>
        <w:t xml:space="preserve"> لَا نَرُدُّهَا إِلَّا بِأَحَقَّ مِنْهَا. </w:t>
      </w:r>
    </w:p>
    <w:p w:rsidR="00352766" w:rsidRPr="00C042CC" w:rsidRDefault="00352766" w:rsidP="00C042CC">
      <w:pPr>
        <w:pStyle w:val="Sansinterligne"/>
        <w:jc w:val="both"/>
        <w:rPr>
          <w:rFonts w:ascii="Traditional Arabic" w:hAnsi="Traditional Arabic" w:cs="Traditional Arabic"/>
          <w:sz w:val="32"/>
          <w:szCs w:val="32"/>
        </w:rPr>
      </w:pPr>
    </w:p>
    <w:p w:rsidR="00352766" w:rsidRPr="00376093" w:rsidRDefault="00B87431" w:rsidP="00C042CC">
      <w:pPr>
        <w:pStyle w:val="Sansinterligne"/>
        <w:jc w:val="both"/>
        <w:rPr>
          <w:rFonts w:ascii="Traditional Arabic" w:hAnsi="Traditional Arabic" w:cs="Traditional Arabic"/>
          <w:szCs w:val="28"/>
        </w:rPr>
      </w:pPr>
      <w:r w:rsidRPr="00376093">
        <w:rPr>
          <w:rFonts w:ascii="Traditional Arabic" w:hAnsi="Traditional Arabic" w:cs="Traditional Arabic"/>
          <w:szCs w:val="28"/>
        </w:rPr>
        <w:t>Et celui qui diminue en mérite un parmi les compagnons du messager d’Allah ou le déteste pour un événement qui lui est arrivé, ou encore qui mentionne ses mauvaises actions, celui-là est un innovat</w:t>
      </w:r>
      <w:r w:rsidR="00D92DCA">
        <w:rPr>
          <w:rFonts w:ascii="Traditional Arabic" w:hAnsi="Traditional Arabic" w:cs="Traditional Arabic"/>
          <w:szCs w:val="28"/>
        </w:rPr>
        <w:t xml:space="preserve">eur jusqu’à ce qu’il invoque la </w:t>
      </w:r>
      <w:r w:rsidRPr="00376093">
        <w:rPr>
          <w:rFonts w:ascii="Traditional Arabic" w:hAnsi="Traditional Arabic" w:cs="Traditional Arabic"/>
          <w:szCs w:val="28"/>
        </w:rPr>
        <w:t xml:space="preserve">miséricorde d’Allah en faveur d’eux tous, et que son cœur soit pur à leur égard. </w:t>
      </w:r>
      <w:r w:rsidR="00352766" w:rsidRPr="00376093">
        <w:rPr>
          <w:rFonts w:ascii="Traditional Arabic" w:hAnsi="Traditional Arabic" w:cs="Traditional Arabic"/>
          <w:szCs w:val="28"/>
        </w:rPr>
        <w:t>L’hypocrisie est la mécréance, et c’est de mécroire en Allah, d’adorer autre que Lui, et de faire apparaître l’islam en apparence, à l’exemple des hypocrites qui vivaient à l’époque du Prophète</w:t>
      </w:r>
      <w:r w:rsidR="00AB777C">
        <w:rPr>
          <w:rFonts w:ascii="Traditional Arabic" w:hAnsi="Traditional Arabic" w:cs="Traditional Arabic"/>
          <w:szCs w:val="28"/>
        </w:rPr>
        <w:t xml:space="preserve"> (</w:t>
      </w:r>
      <w:proofErr w:type="spellStart"/>
      <w:r w:rsidR="00AB777C">
        <w:rPr>
          <w:rFonts w:ascii="Traditional Arabic" w:hAnsi="Traditional Arabic" w:cs="Traditional Arabic"/>
          <w:szCs w:val="28"/>
        </w:rPr>
        <w:t>salla</w:t>
      </w:r>
      <w:r w:rsidR="00683CAB">
        <w:rPr>
          <w:rFonts w:ascii="Traditional Arabic" w:hAnsi="Traditional Arabic" w:cs="Traditional Arabic"/>
          <w:szCs w:val="28"/>
        </w:rPr>
        <w:t>lla</w:t>
      </w:r>
      <w:r w:rsidR="00AB777C">
        <w:rPr>
          <w:rFonts w:ascii="Traditional Arabic" w:hAnsi="Traditional Arabic" w:cs="Traditional Arabic"/>
          <w:szCs w:val="28"/>
        </w:rPr>
        <w:t>hou</w:t>
      </w:r>
      <w:proofErr w:type="spellEnd"/>
      <w:r w:rsidR="00AB777C">
        <w:rPr>
          <w:rFonts w:ascii="Traditional Arabic" w:hAnsi="Traditional Arabic" w:cs="Traditional Arabic"/>
          <w:szCs w:val="28"/>
        </w:rPr>
        <w:t xml:space="preserve"> ‘</w:t>
      </w:r>
      <w:proofErr w:type="spellStart"/>
      <w:r w:rsidR="00AB777C">
        <w:rPr>
          <w:rFonts w:ascii="Traditional Arabic" w:hAnsi="Traditional Arabic" w:cs="Traditional Arabic"/>
          <w:szCs w:val="28"/>
        </w:rPr>
        <w:t>aleyhi</w:t>
      </w:r>
      <w:proofErr w:type="spellEnd"/>
      <w:r w:rsidR="00AB777C">
        <w:rPr>
          <w:rFonts w:ascii="Traditional Arabic" w:hAnsi="Traditional Arabic" w:cs="Traditional Arabic"/>
          <w:szCs w:val="28"/>
        </w:rPr>
        <w:t xml:space="preserve"> </w:t>
      </w:r>
      <w:proofErr w:type="spellStart"/>
      <w:r w:rsidR="00AB777C">
        <w:rPr>
          <w:rFonts w:ascii="Traditional Arabic" w:hAnsi="Traditional Arabic" w:cs="Traditional Arabic"/>
          <w:szCs w:val="28"/>
        </w:rPr>
        <w:t>wa</w:t>
      </w:r>
      <w:proofErr w:type="spellEnd"/>
      <w:r w:rsidR="00AB777C">
        <w:rPr>
          <w:rFonts w:ascii="Traditional Arabic" w:hAnsi="Traditional Arabic" w:cs="Traditional Arabic"/>
          <w:szCs w:val="28"/>
        </w:rPr>
        <w:t xml:space="preserve"> </w:t>
      </w:r>
      <w:proofErr w:type="spellStart"/>
      <w:r w:rsidR="00AB777C">
        <w:rPr>
          <w:rFonts w:ascii="Traditional Arabic" w:hAnsi="Traditional Arabic" w:cs="Traditional Arabic"/>
          <w:szCs w:val="28"/>
        </w:rPr>
        <w:t>salam</w:t>
      </w:r>
      <w:proofErr w:type="spellEnd"/>
      <w:r w:rsidR="00AB777C">
        <w:rPr>
          <w:rFonts w:ascii="Traditional Arabic" w:hAnsi="Traditional Arabic" w:cs="Traditional Arabic"/>
          <w:szCs w:val="28"/>
        </w:rPr>
        <w:t>)</w:t>
      </w:r>
      <w:r w:rsidR="00352766" w:rsidRPr="00376093">
        <w:rPr>
          <w:rFonts w:ascii="Traditional Arabic" w:hAnsi="Traditional Arabic" w:cs="Traditional Arabic"/>
          <w:szCs w:val="28"/>
        </w:rPr>
        <w:t xml:space="preserve">. Et sa parole : « </w:t>
      </w:r>
      <w:r w:rsidR="00352766" w:rsidRPr="00AB777C">
        <w:rPr>
          <w:rFonts w:ascii="Traditional Arabic" w:hAnsi="Traditional Arabic" w:cs="Traditional Arabic"/>
          <w:b/>
          <w:bCs/>
          <w:color w:val="0070C0"/>
          <w:szCs w:val="28"/>
        </w:rPr>
        <w:t>Trois caractéristiques, celui qui les réunit en lui est un véritable hypocrite</w:t>
      </w:r>
      <w:r w:rsidR="00352766" w:rsidRPr="00376093">
        <w:rPr>
          <w:rFonts w:ascii="Traditional Arabic" w:hAnsi="Traditional Arabic" w:cs="Traditional Arabic"/>
          <w:szCs w:val="28"/>
        </w:rPr>
        <w:t xml:space="preserve"> »</w:t>
      </w:r>
      <w:r w:rsidR="00AB777C" w:rsidRPr="00683CAB">
        <w:rPr>
          <w:rStyle w:val="Appelnotedebasdep"/>
          <w:rFonts w:ascii="Traditional Arabic" w:hAnsi="Traditional Arabic" w:cs="Traditional Arabic"/>
          <w:b/>
          <w:bCs/>
          <w:color w:val="002060"/>
          <w:sz w:val="32"/>
          <w:szCs w:val="32"/>
        </w:rPr>
        <w:footnoteReference w:id="11"/>
      </w:r>
      <w:r w:rsidR="00352766" w:rsidRPr="00376093">
        <w:rPr>
          <w:rFonts w:ascii="Traditional Arabic" w:hAnsi="Traditional Arabic" w:cs="Traditional Arabic"/>
          <w:szCs w:val="28"/>
        </w:rPr>
        <w:t xml:space="preserve">. Ceci est un traitement dur : nous rapportons cette parole comme elle est venue, nous ne la commentons pas. Et sa parole : « </w:t>
      </w:r>
      <w:r w:rsidR="00352766" w:rsidRPr="00AB777C">
        <w:rPr>
          <w:rFonts w:ascii="Traditional Arabic" w:hAnsi="Traditional Arabic" w:cs="Traditional Arabic"/>
          <w:b/>
          <w:bCs/>
          <w:color w:val="0070C0"/>
          <w:szCs w:val="28"/>
        </w:rPr>
        <w:t>Ne redevenez pas mécréants égarés, après ma venue, les uns frappant les cous des autres</w:t>
      </w:r>
      <w:r w:rsidR="00352766" w:rsidRPr="00376093">
        <w:rPr>
          <w:rFonts w:ascii="Traditional Arabic" w:hAnsi="Traditional Arabic" w:cs="Traditional Arabic"/>
          <w:szCs w:val="28"/>
        </w:rPr>
        <w:t xml:space="preserve"> »</w:t>
      </w:r>
      <w:r w:rsidR="00AB777C" w:rsidRPr="00683CAB">
        <w:rPr>
          <w:rStyle w:val="Appelnotedebasdep"/>
          <w:rFonts w:ascii="Traditional Arabic" w:hAnsi="Traditional Arabic" w:cs="Traditional Arabic"/>
          <w:b/>
          <w:bCs/>
          <w:color w:val="002060"/>
          <w:sz w:val="32"/>
          <w:szCs w:val="32"/>
        </w:rPr>
        <w:footnoteReference w:id="12"/>
      </w:r>
      <w:r w:rsidR="00352766" w:rsidRPr="00376093">
        <w:rPr>
          <w:rFonts w:ascii="Traditional Arabic" w:hAnsi="Traditional Arabic" w:cs="Traditional Arabic"/>
          <w:szCs w:val="28"/>
        </w:rPr>
        <w:t xml:space="preserve">. De même : « </w:t>
      </w:r>
      <w:r w:rsidR="00352766" w:rsidRPr="00AB777C">
        <w:rPr>
          <w:rFonts w:ascii="Traditional Arabic" w:hAnsi="Traditional Arabic" w:cs="Traditional Arabic"/>
          <w:b/>
          <w:bCs/>
          <w:color w:val="0070C0"/>
          <w:szCs w:val="28"/>
        </w:rPr>
        <w:t>Si deux musulmans se rencontrent avec leurs épées, le tueur et le tué sont en enfer</w:t>
      </w:r>
      <w:r w:rsidR="00352766" w:rsidRPr="00376093">
        <w:rPr>
          <w:rFonts w:ascii="Traditional Arabic" w:hAnsi="Traditional Arabic" w:cs="Traditional Arabic"/>
          <w:szCs w:val="28"/>
        </w:rPr>
        <w:t xml:space="preserve"> »</w:t>
      </w:r>
      <w:r w:rsidR="00AB777C" w:rsidRPr="00683CAB">
        <w:rPr>
          <w:rStyle w:val="Appelnotedebasdep"/>
          <w:rFonts w:ascii="Traditional Arabic" w:hAnsi="Traditional Arabic" w:cs="Traditional Arabic"/>
          <w:b/>
          <w:bCs/>
          <w:color w:val="002060"/>
          <w:sz w:val="32"/>
          <w:szCs w:val="32"/>
        </w:rPr>
        <w:footnoteReference w:id="13"/>
      </w:r>
      <w:r w:rsidR="00352766" w:rsidRPr="00376093">
        <w:rPr>
          <w:rFonts w:ascii="Traditional Arabic" w:hAnsi="Traditional Arabic" w:cs="Traditional Arabic"/>
          <w:szCs w:val="28"/>
        </w:rPr>
        <w:t xml:space="preserve">. De même : « </w:t>
      </w:r>
      <w:r w:rsidR="00352766" w:rsidRPr="00AB777C">
        <w:rPr>
          <w:rFonts w:ascii="Traditional Arabic" w:hAnsi="Traditional Arabic" w:cs="Traditional Arabic"/>
          <w:b/>
          <w:bCs/>
          <w:color w:val="0070C0"/>
          <w:szCs w:val="28"/>
        </w:rPr>
        <w:t xml:space="preserve">Insulter le musulman est une </w:t>
      </w:r>
      <w:r w:rsidR="00352766" w:rsidRPr="00AB777C">
        <w:rPr>
          <w:rFonts w:ascii="Traditional Arabic" w:hAnsi="Traditional Arabic" w:cs="Traditional Arabic"/>
          <w:b/>
          <w:bCs/>
          <w:color w:val="0070C0"/>
          <w:szCs w:val="28"/>
        </w:rPr>
        <w:lastRenderedPageBreak/>
        <w:t>perversion, et le combattre est de la mécréance</w:t>
      </w:r>
      <w:r w:rsidR="00352766" w:rsidRPr="00376093">
        <w:rPr>
          <w:rFonts w:ascii="Traditional Arabic" w:hAnsi="Traditional Arabic" w:cs="Traditional Arabic"/>
          <w:szCs w:val="28"/>
        </w:rPr>
        <w:t xml:space="preserve"> »</w:t>
      </w:r>
      <w:r w:rsidR="00AB777C" w:rsidRPr="00683CAB">
        <w:rPr>
          <w:rStyle w:val="Appelnotedebasdep"/>
          <w:rFonts w:ascii="Traditional Arabic" w:hAnsi="Traditional Arabic" w:cs="Traditional Arabic"/>
          <w:b/>
          <w:bCs/>
          <w:color w:val="002060"/>
          <w:sz w:val="32"/>
          <w:szCs w:val="32"/>
        </w:rPr>
        <w:footnoteReference w:id="14"/>
      </w:r>
      <w:r w:rsidR="00352766" w:rsidRPr="00376093">
        <w:rPr>
          <w:rFonts w:ascii="Traditional Arabic" w:hAnsi="Traditional Arabic" w:cs="Traditional Arabic"/>
          <w:szCs w:val="28"/>
        </w:rPr>
        <w:t xml:space="preserve">. De même : « </w:t>
      </w:r>
      <w:r w:rsidR="00352766" w:rsidRPr="00683CAB">
        <w:rPr>
          <w:rFonts w:ascii="Traditional Arabic" w:hAnsi="Traditional Arabic" w:cs="Traditional Arabic"/>
          <w:b/>
          <w:bCs/>
          <w:color w:val="0070C0"/>
          <w:szCs w:val="28"/>
        </w:rPr>
        <w:t>Celui qui dit à son frère : « mécréant », certes l’un des deux a mérité cette appellation</w:t>
      </w:r>
      <w:r w:rsidR="00352766" w:rsidRPr="00376093">
        <w:rPr>
          <w:rFonts w:ascii="Traditional Arabic" w:hAnsi="Traditional Arabic" w:cs="Traditional Arabic"/>
          <w:szCs w:val="28"/>
        </w:rPr>
        <w:t xml:space="preserve"> »</w:t>
      </w:r>
      <w:r w:rsidR="00683CAB" w:rsidRPr="00683CAB">
        <w:rPr>
          <w:rStyle w:val="Appelnotedebasdep"/>
          <w:rFonts w:ascii="Traditional Arabic" w:hAnsi="Traditional Arabic" w:cs="Traditional Arabic"/>
          <w:b/>
          <w:bCs/>
          <w:color w:val="002060"/>
          <w:sz w:val="32"/>
          <w:szCs w:val="32"/>
        </w:rPr>
        <w:footnoteReference w:id="15"/>
      </w:r>
      <w:r w:rsidR="00352766" w:rsidRPr="00683CAB">
        <w:rPr>
          <w:rFonts w:ascii="Traditional Arabic" w:hAnsi="Traditional Arabic" w:cs="Traditional Arabic"/>
          <w:b/>
          <w:bCs/>
          <w:color w:val="002060"/>
          <w:sz w:val="32"/>
          <w:szCs w:val="32"/>
        </w:rPr>
        <w:t>.</w:t>
      </w:r>
      <w:r w:rsidR="00352766" w:rsidRPr="00376093">
        <w:rPr>
          <w:rFonts w:ascii="Traditional Arabic" w:hAnsi="Traditional Arabic" w:cs="Traditional Arabic"/>
          <w:szCs w:val="28"/>
        </w:rPr>
        <w:t xml:space="preserve"> De même : « </w:t>
      </w:r>
      <w:r w:rsidR="00352766" w:rsidRPr="00683CAB">
        <w:rPr>
          <w:rFonts w:ascii="Traditional Arabic" w:hAnsi="Traditional Arabic" w:cs="Traditional Arabic"/>
          <w:b/>
          <w:bCs/>
          <w:color w:val="0070C0"/>
          <w:szCs w:val="28"/>
        </w:rPr>
        <w:t>Fait partie de la mécréance en Allah le fait de désavouer sa généalogie, même si elle est pauvre</w:t>
      </w:r>
      <w:r w:rsidR="00352766" w:rsidRPr="00376093">
        <w:rPr>
          <w:rFonts w:ascii="Traditional Arabic" w:hAnsi="Traditional Arabic" w:cs="Traditional Arabic"/>
          <w:szCs w:val="28"/>
        </w:rPr>
        <w:t xml:space="preserve"> »</w:t>
      </w:r>
      <w:r w:rsidR="00683CAB" w:rsidRPr="00683CAB">
        <w:rPr>
          <w:rStyle w:val="Appelnotedebasdep"/>
          <w:rFonts w:ascii="Traditional Arabic" w:hAnsi="Traditional Arabic" w:cs="Traditional Arabic"/>
          <w:b/>
          <w:bCs/>
          <w:color w:val="002060"/>
          <w:sz w:val="32"/>
          <w:szCs w:val="32"/>
        </w:rPr>
        <w:footnoteReference w:id="16"/>
      </w:r>
      <w:r w:rsidR="00352766" w:rsidRPr="00376093">
        <w:rPr>
          <w:rFonts w:ascii="Traditional Arabic" w:hAnsi="Traditional Arabic" w:cs="Traditional Arabic"/>
          <w:szCs w:val="28"/>
        </w:rPr>
        <w:t xml:space="preserve">. Comme ces hadiths, il y en a d’autres, authentiques et conservés dans les mémoires. Quant à nous, nous nous y soumettons même si nous n’en connaissons pas l’explication. Et nous ne parlons pas sans science à leur sujet et nous ne les prenons pas comme objet de polémique. Nous ne commentons pas ces hadiths, sauf comme ils sont venus. Nous ne les rejetons pas, si ce n’est par un hadith qui est plus authentique. </w:t>
      </w:r>
    </w:p>
    <w:p w:rsidR="0044121E" w:rsidRDefault="0044121E" w:rsidP="00C042CC">
      <w:pPr>
        <w:pStyle w:val="Sansinterligne"/>
        <w:jc w:val="both"/>
        <w:rPr>
          <w:rFonts w:ascii="Traditional Arabic" w:hAnsi="Traditional Arabic" w:cs="Traditional Arabic"/>
          <w:sz w:val="32"/>
          <w:szCs w:val="32"/>
        </w:rPr>
      </w:pPr>
    </w:p>
    <w:p w:rsidR="00AB777C" w:rsidRDefault="00AB777C" w:rsidP="00AB777C">
      <w:pPr>
        <w:widowControl w:val="0"/>
        <w:autoSpaceDE w:val="0"/>
        <w:autoSpaceDN w:val="0"/>
        <w:adjustRightInd w:val="0"/>
        <w:spacing w:before="1" w:after="0" w:line="220" w:lineRule="exact"/>
        <w:rPr>
          <w:rFonts w:ascii="Arial" w:hAnsi="Arial"/>
        </w:rPr>
      </w:pPr>
    </w:p>
    <w:p w:rsidR="00AB777C" w:rsidRPr="00AD1737" w:rsidRDefault="00AB777C" w:rsidP="00AB777C">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37"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18</w:t>
      </w:r>
      <w:r w:rsidRPr="009F71B8">
        <w:rPr>
          <w:rFonts w:ascii="Comic Sans MS" w:hAnsi="Comic Sans MS"/>
          <w:noProof/>
          <w:color w:val="000000"/>
          <w:sz w:val="13"/>
          <w:szCs w:val="13"/>
        </w:rPr>
        <w:drawing>
          <wp:inline distT="0" distB="0" distL="0" distR="0">
            <wp:extent cx="2421925" cy="205946"/>
            <wp:effectExtent l="19050" t="0" r="0" b="3604"/>
            <wp:docPr id="38"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tbl>
      <w:tblPr>
        <w:tblStyle w:val="Ombrageclair1"/>
        <w:bidiVisual/>
        <w:tblW w:w="0" w:type="auto"/>
        <w:tblLook w:val="04A0"/>
      </w:tblPr>
      <w:tblGrid>
        <w:gridCol w:w="9212"/>
      </w:tblGrid>
      <w:tr w:rsidR="00AB777C" w:rsidRPr="00AB777C" w:rsidTr="00AB777C">
        <w:trPr>
          <w:cnfStyle w:val="100000000000"/>
          <w:trHeight w:val="930"/>
        </w:trPr>
        <w:tc>
          <w:tcPr>
            <w:cnfStyle w:val="001000000000"/>
            <w:tcW w:w="9212" w:type="dxa"/>
          </w:tcPr>
          <w:p w:rsidR="00AB777C" w:rsidRPr="00AB777C" w:rsidRDefault="00AB777C" w:rsidP="001C1DD5">
            <w:pPr>
              <w:pStyle w:val="Sansinterligne"/>
              <w:bidi/>
              <w:jc w:val="center"/>
              <w:rPr>
                <w:rFonts w:ascii="Traditional Arabic" w:hAnsi="Traditional Arabic" w:cs="Traditional Arabic"/>
                <w:b w:val="0"/>
                <w:bCs w:val="0"/>
                <w:color w:val="002060"/>
                <w:sz w:val="40"/>
                <w:szCs w:val="40"/>
                <w:rtl/>
                <w:lang w:val="en-US"/>
              </w:rPr>
            </w:pPr>
            <w:r w:rsidRPr="00AB777C">
              <w:rPr>
                <w:rFonts w:ascii="Traditional Arabic" w:hAnsi="Traditional Arabic" w:cs="Traditional Arabic"/>
                <w:color w:val="002060"/>
                <w:sz w:val="40"/>
                <w:szCs w:val="40"/>
                <w:rtl/>
                <w:lang w:val="en-US"/>
              </w:rPr>
              <w:t>َالْجَنَّةُ وَالنَّارُ مَخْلُوقَتَانِ</w:t>
            </w:r>
          </w:p>
          <w:p w:rsidR="00AB777C" w:rsidRPr="00AB777C" w:rsidRDefault="00AB777C" w:rsidP="001C1DD5">
            <w:pPr>
              <w:pStyle w:val="Sansinterligne"/>
              <w:jc w:val="center"/>
              <w:rPr>
                <w:rFonts w:ascii="Traditional Arabic" w:hAnsi="Traditional Arabic" w:cs="Traditional Arabic"/>
                <w:b w:val="0"/>
                <w:bCs w:val="0"/>
                <w:color w:val="002060"/>
                <w:sz w:val="32"/>
                <w:szCs w:val="32"/>
                <w:rtl/>
                <w:lang w:val="en-US"/>
              </w:rPr>
            </w:pPr>
            <w:r w:rsidRPr="00AB777C">
              <w:rPr>
                <w:rFonts w:ascii="Traditional Arabic" w:hAnsi="Traditional Arabic" w:cs="Traditional Arabic"/>
                <w:color w:val="002060"/>
                <w:szCs w:val="28"/>
              </w:rPr>
              <w:t>Le paradis et l’enfer sont deux créations</w:t>
            </w:r>
          </w:p>
        </w:tc>
      </w:tr>
    </w:tbl>
    <w:p w:rsidR="00352766" w:rsidRPr="00C042CC" w:rsidRDefault="00352766" w:rsidP="00C042CC">
      <w:pPr>
        <w:pStyle w:val="Sansinterligne"/>
        <w:bidi/>
        <w:jc w:val="both"/>
        <w:rPr>
          <w:rFonts w:ascii="Traditional Arabic" w:hAnsi="Traditional Arabic" w:cs="Traditional Arabic"/>
          <w:b/>
          <w:bCs/>
          <w:sz w:val="32"/>
          <w:szCs w:val="32"/>
          <w:rtl/>
          <w:lang w:val="en-US"/>
        </w:rPr>
      </w:pPr>
    </w:p>
    <w:p w:rsidR="00352766" w:rsidRPr="00AB777C" w:rsidRDefault="00352766" w:rsidP="00C042CC">
      <w:pPr>
        <w:pStyle w:val="Sansinterligne"/>
        <w:bidi/>
        <w:jc w:val="both"/>
        <w:rPr>
          <w:rFonts w:ascii="Traditional Arabic" w:hAnsi="Traditional Arabic" w:cs="Traditional Arabic"/>
          <w:sz w:val="48"/>
          <w:szCs w:val="48"/>
          <w:rtl/>
          <w:lang w:val="en-US"/>
        </w:rPr>
      </w:pPr>
      <w:proofErr w:type="gramStart"/>
      <w:r w:rsidRPr="00AB777C">
        <w:rPr>
          <w:rFonts w:ascii="Traditional Arabic" w:hAnsi="Traditional Arabic" w:cs="Traditional Arabic"/>
          <w:sz w:val="48"/>
          <w:szCs w:val="48"/>
          <w:rtl/>
          <w:lang w:val="en-US"/>
        </w:rPr>
        <w:t>وَالْجَنَّةُ</w:t>
      </w:r>
      <w:proofErr w:type="gramEnd"/>
      <w:r w:rsidRPr="00AB777C">
        <w:rPr>
          <w:rFonts w:ascii="Traditional Arabic" w:hAnsi="Traditional Arabic" w:cs="Traditional Arabic"/>
          <w:sz w:val="48"/>
          <w:szCs w:val="48"/>
          <w:rtl/>
          <w:lang w:val="en-US"/>
        </w:rPr>
        <w:t xml:space="preserve"> وَالنَّارُ مَخْلُوقَتَانِ قَدْ </w:t>
      </w:r>
      <w:proofErr w:type="spellStart"/>
      <w:r w:rsidRPr="00AB777C">
        <w:rPr>
          <w:rFonts w:ascii="Traditional Arabic" w:hAnsi="Traditional Arabic" w:cs="Traditional Arabic"/>
          <w:sz w:val="48"/>
          <w:szCs w:val="48"/>
          <w:rtl/>
          <w:lang w:val="en-US"/>
        </w:rPr>
        <w:t>خُلِقَتَا،</w:t>
      </w:r>
      <w:proofErr w:type="spellEnd"/>
      <w:r w:rsidRPr="00AB777C">
        <w:rPr>
          <w:rFonts w:ascii="Traditional Arabic" w:hAnsi="Traditional Arabic" w:cs="Traditional Arabic"/>
          <w:sz w:val="48"/>
          <w:szCs w:val="48"/>
          <w:rtl/>
          <w:lang w:val="en-US"/>
        </w:rPr>
        <w:t xml:space="preserve"> كَمَا جَاءَ عَنْ رَسُولِ اَللَّهِ </w:t>
      </w:r>
      <w:r w:rsidR="0044121E" w:rsidRPr="00AB777C">
        <w:rPr>
          <w:rFonts w:ascii="Traditional Arabic" w:hAnsi="Traditional Arabic" w:cs="Traditional Arabic"/>
          <w:sz w:val="48"/>
          <w:szCs w:val="48"/>
          <w:rtl/>
          <w:lang w:val="en-US"/>
        </w:rPr>
        <w:t xml:space="preserve">صلى الله عليه و </w:t>
      </w:r>
      <w:proofErr w:type="spellStart"/>
      <w:r w:rsidR="0044121E" w:rsidRPr="00AB777C">
        <w:rPr>
          <w:rFonts w:ascii="Traditional Arabic" w:hAnsi="Traditional Arabic" w:cs="Traditional Arabic"/>
          <w:sz w:val="48"/>
          <w:szCs w:val="48"/>
          <w:rtl/>
          <w:lang w:val="en-US"/>
        </w:rPr>
        <w:t>سلم</w:t>
      </w:r>
      <w:r w:rsidRPr="00AB777C">
        <w:rPr>
          <w:rFonts w:ascii="Traditional Arabic" w:hAnsi="Traditional Arabic" w:cs="Traditional Arabic"/>
          <w:sz w:val="48"/>
          <w:szCs w:val="48"/>
          <w:rtl/>
          <w:lang w:val="en-US"/>
        </w:rPr>
        <w:t>:</w:t>
      </w:r>
      <w:proofErr w:type="spellEnd"/>
      <w:r w:rsidRPr="00AB777C">
        <w:rPr>
          <w:rFonts w:ascii="Traditional Arabic" w:hAnsi="Traditional Arabic" w:cs="Traditional Arabic"/>
          <w:sz w:val="48"/>
          <w:szCs w:val="48"/>
          <w:rtl/>
          <w:lang w:val="en-US"/>
        </w:rPr>
        <w:t xml:space="preserve"> دَخَلْتُ اَلْجَنَّةَ فَرَأَيْتُ قَصْرًا. </w:t>
      </w:r>
      <w:proofErr w:type="spellStart"/>
      <w:r w:rsidRPr="00AB777C">
        <w:rPr>
          <w:rFonts w:ascii="Traditional Arabic" w:hAnsi="Traditional Arabic" w:cs="Traditional Arabic"/>
          <w:sz w:val="48"/>
          <w:szCs w:val="48"/>
          <w:vertAlign w:val="superscript"/>
          <w:rtl/>
          <w:lang w:val="en-US"/>
        </w:rPr>
        <w:t>(</w:t>
      </w:r>
      <w:proofErr w:type="spellEnd"/>
      <w:r w:rsidRPr="00AB777C">
        <w:rPr>
          <w:rFonts w:ascii="Traditional Arabic" w:hAnsi="Traditional Arabic" w:cs="Traditional Arabic"/>
          <w:b/>
          <w:bCs/>
          <w:color w:val="002060"/>
          <w:sz w:val="48"/>
          <w:szCs w:val="48"/>
          <w:vertAlign w:val="superscript"/>
          <w:rtl/>
          <w:lang w:val="en-US"/>
        </w:rPr>
        <w:footnoteReference w:id="17"/>
      </w:r>
      <w:proofErr w:type="spellStart"/>
      <w:r w:rsidRPr="00AB777C">
        <w:rPr>
          <w:rFonts w:ascii="Traditional Arabic" w:hAnsi="Traditional Arabic" w:cs="Traditional Arabic"/>
          <w:sz w:val="48"/>
          <w:szCs w:val="48"/>
          <w:vertAlign w:val="superscript"/>
          <w:rtl/>
          <w:lang w:val="en-US"/>
        </w:rPr>
        <w:t>)</w:t>
      </w:r>
      <w:proofErr w:type="spellEnd"/>
      <w:r w:rsidRPr="00AB777C">
        <w:rPr>
          <w:rFonts w:ascii="Traditional Arabic" w:hAnsi="Traditional Arabic" w:cs="Traditional Arabic"/>
          <w:sz w:val="48"/>
          <w:szCs w:val="48"/>
          <w:rtl/>
          <w:lang w:val="en-US"/>
        </w:rPr>
        <w:t xml:space="preserve"> وَ  رَأَيْتُ اَلْكَوْثَرَ </w:t>
      </w:r>
      <w:proofErr w:type="spellStart"/>
      <w:r w:rsidRPr="00AB777C">
        <w:rPr>
          <w:rFonts w:ascii="Traditional Arabic" w:hAnsi="Traditional Arabic" w:cs="Traditional Arabic"/>
          <w:sz w:val="48"/>
          <w:szCs w:val="48"/>
          <w:vertAlign w:val="superscript"/>
          <w:rtl/>
          <w:lang w:val="en-US"/>
        </w:rPr>
        <w:t>(</w:t>
      </w:r>
      <w:proofErr w:type="spellEnd"/>
      <w:r w:rsidRPr="00AB777C">
        <w:rPr>
          <w:rFonts w:ascii="Traditional Arabic" w:hAnsi="Traditional Arabic" w:cs="Traditional Arabic"/>
          <w:b/>
          <w:bCs/>
          <w:color w:val="002060"/>
          <w:sz w:val="48"/>
          <w:szCs w:val="48"/>
          <w:vertAlign w:val="superscript"/>
          <w:rtl/>
          <w:lang w:val="en-US"/>
        </w:rPr>
        <w:footnoteReference w:id="18"/>
      </w:r>
      <w:proofErr w:type="spellStart"/>
      <w:r w:rsidRPr="00AB777C">
        <w:rPr>
          <w:rFonts w:ascii="Traditional Arabic" w:hAnsi="Traditional Arabic" w:cs="Traditional Arabic"/>
          <w:sz w:val="48"/>
          <w:szCs w:val="48"/>
          <w:vertAlign w:val="superscript"/>
          <w:rtl/>
          <w:lang w:val="en-US"/>
        </w:rPr>
        <w:t>)</w:t>
      </w:r>
      <w:proofErr w:type="spellEnd"/>
      <w:r w:rsidRPr="00AB777C">
        <w:rPr>
          <w:rFonts w:ascii="Traditional Arabic" w:hAnsi="Traditional Arabic" w:cs="Traditional Arabic"/>
          <w:sz w:val="48"/>
          <w:szCs w:val="48"/>
          <w:rtl/>
          <w:lang w:val="en-US"/>
        </w:rPr>
        <w:t xml:space="preserve"> وَ  ا</w:t>
      </w:r>
      <w:proofErr w:type="gramStart"/>
      <w:r w:rsidRPr="00AB777C">
        <w:rPr>
          <w:rFonts w:ascii="Traditional Arabic" w:hAnsi="Traditional Arabic" w:cs="Traditional Arabic"/>
          <w:sz w:val="48"/>
          <w:szCs w:val="48"/>
          <w:rtl/>
          <w:lang w:val="en-US"/>
        </w:rPr>
        <w:t>ِطَّلَعْتُ ف</w:t>
      </w:r>
      <w:proofErr w:type="gramEnd"/>
      <w:r w:rsidRPr="00AB777C">
        <w:rPr>
          <w:rFonts w:ascii="Traditional Arabic" w:hAnsi="Traditional Arabic" w:cs="Traditional Arabic"/>
          <w:sz w:val="48"/>
          <w:szCs w:val="48"/>
          <w:rtl/>
          <w:lang w:val="en-US"/>
        </w:rPr>
        <w:t xml:space="preserve">ِي اَلْجَنَّةِ فَرَأَيْتُ أَكْثَرَ أَهْلِهَا... </w:t>
      </w:r>
      <w:proofErr w:type="spellStart"/>
      <w:r w:rsidRPr="00AB777C">
        <w:rPr>
          <w:rFonts w:ascii="Traditional Arabic" w:hAnsi="Traditional Arabic" w:cs="Traditional Arabic"/>
          <w:sz w:val="48"/>
          <w:szCs w:val="48"/>
          <w:vertAlign w:val="superscript"/>
          <w:rtl/>
          <w:lang w:val="en-US"/>
        </w:rPr>
        <w:t>(</w:t>
      </w:r>
      <w:proofErr w:type="spellEnd"/>
      <w:r w:rsidRPr="00AB777C">
        <w:rPr>
          <w:rFonts w:ascii="Traditional Arabic" w:hAnsi="Traditional Arabic" w:cs="Traditional Arabic"/>
          <w:b/>
          <w:bCs/>
          <w:color w:val="002060"/>
          <w:sz w:val="48"/>
          <w:szCs w:val="48"/>
          <w:vertAlign w:val="superscript"/>
          <w:rtl/>
          <w:lang w:val="en-US"/>
        </w:rPr>
        <w:footnoteReference w:id="19"/>
      </w:r>
      <w:proofErr w:type="spellStart"/>
      <w:r w:rsidRPr="00AB777C">
        <w:rPr>
          <w:rFonts w:ascii="Traditional Arabic" w:hAnsi="Traditional Arabic" w:cs="Traditional Arabic"/>
          <w:sz w:val="48"/>
          <w:szCs w:val="48"/>
          <w:vertAlign w:val="superscript"/>
          <w:rtl/>
          <w:lang w:val="en-US"/>
        </w:rPr>
        <w:t>)</w:t>
      </w:r>
      <w:proofErr w:type="spellEnd"/>
      <w:r w:rsidRPr="00AB777C">
        <w:rPr>
          <w:rFonts w:ascii="Traditional Arabic" w:hAnsi="Traditional Arabic" w:cs="Traditional Arabic"/>
          <w:sz w:val="48"/>
          <w:szCs w:val="48"/>
          <w:rtl/>
          <w:lang w:val="en-US"/>
        </w:rPr>
        <w:t xml:space="preserve"> </w:t>
      </w:r>
      <w:proofErr w:type="spellStart"/>
      <w:r w:rsidRPr="00AB777C">
        <w:rPr>
          <w:rFonts w:ascii="Traditional Arabic" w:hAnsi="Traditional Arabic" w:cs="Traditional Arabic"/>
          <w:sz w:val="48"/>
          <w:szCs w:val="48"/>
          <w:rtl/>
          <w:lang w:val="en-US"/>
        </w:rPr>
        <w:t>كَذَا،</w:t>
      </w:r>
      <w:proofErr w:type="spellEnd"/>
      <w:r w:rsidRPr="00AB777C">
        <w:rPr>
          <w:rFonts w:ascii="Traditional Arabic" w:hAnsi="Traditional Arabic" w:cs="Traditional Arabic"/>
          <w:sz w:val="48"/>
          <w:szCs w:val="48"/>
          <w:rtl/>
          <w:lang w:val="en-US"/>
        </w:rPr>
        <w:t xml:space="preserve"> وَاِطَّلَعْتُ فِي اَلنَّارِ فَرَأَيْتُ ... كَذَا </w:t>
      </w:r>
      <w:proofErr w:type="spellStart"/>
      <w:r w:rsidRPr="00AB777C">
        <w:rPr>
          <w:rFonts w:ascii="Traditional Arabic" w:hAnsi="Traditional Arabic" w:cs="Traditional Arabic"/>
          <w:sz w:val="48"/>
          <w:szCs w:val="48"/>
          <w:rtl/>
          <w:lang w:val="en-US"/>
        </w:rPr>
        <w:t>وَكَذَا،</w:t>
      </w:r>
      <w:proofErr w:type="spellEnd"/>
      <w:r w:rsidRPr="00AB777C">
        <w:rPr>
          <w:rFonts w:ascii="Traditional Arabic" w:hAnsi="Traditional Arabic" w:cs="Traditional Arabic"/>
          <w:sz w:val="48"/>
          <w:szCs w:val="48"/>
          <w:rtl/>
          <w:lang w:val="en-US"/>
        </w:rPr>
        <w:t xml:space="preserve"> فَمَنْ زَعَمَ أَنَّهُمَا لَمْ </w:t>
      </w:r>
      <w:proofErr w:type="spellStart"/>
      <w:r w:rsidRPr="00AB777C">
        <w:rPr>
          <w:rFonts w:ascii="Traditional Arabic" w:hAnsi="Traditional Arabic" w:cs="Traditional Arabic"/>
          <w:sz w:val="48"/>
          <w:szCs w:val="48"/>
          <w:rtl/>
          <w:lang w:val="en-US"/>
        </w:rPr>
        <w:t>تُخْلَقَا،</w:t>
      </w:r>
      <w:proofErr w:type="spellEnd"/>
      <w:r w:rsidRPr="00AB777C">
        <w:rPr>
          <w:rFonts w:ascii="Traditional Arabic" w:hAnsi="Traditional Arabic" w:cs="Traditional Arabic"/>
          <w:sz w:val="48"/>
          <w:szCs w:val="48"/>
          <w:rtl/>
          <w:lang w:val="en-US"/>
        </w:rPr>
        <w:t xml:space="preserve"> فَهُوَ مُكَذِّبٌ بِالْقُرْآنِ وَأَحَادِيثِ رَسُولِ اَللَّهِ </w:t>
      </w:r>
      <w:r w:rsidR="0044121E" w:rsidRPr="00AB777C">
        <w:rPr>
          <w:rFonts w:ascii="Traditional Arabic" w:hAnsi="Traditional Arabic" w:cs="Traditional Arabic"/>
          <w:sz w:val="48"/>
          <w:szCs w:val="48"/>
          <w:rtl/>
          <w:lang w:val="en-US"/>
        </w:rPr>
        <w:t>صلى الله عليه و سلم</w:t>
      </w:r>
      <w:r w:rsidR="0044121E" w:rsidRPr="00AB777C">
        <w:rPr>
          <w:rFonts w:ascii="Traditional Arabic" w:hAnsi="Traditional Arabic" w:cs="Traditional Arabic"/>
          <w:b/>
          <w:bCs/>
          <w:sz w:val="48"/>
          <w:szCs w:val="48"/>
          <w:rtl/>
          <w:lang w:val="en-US"/>
        </w:rPr>
        <w:t xml:space="preserve"> </w:t>
      </w:r>
      <w:proofErr w:type="spellStart"/>
      <w:r w:rsidRPr="00AB777C">
        <w:rPr>
          <w:rFonts w:ascii="Traditional Arabic" w:hAnsi="Traditional Arabic" w:cs="Traditional Arabic"/>
          <w:sz w:val="48"/>
          <w:szCs w:val="48"/>
          <w:rtl/>
          <w:lang w:val="en-US"/>
        </w:rPr>
        <w:t>،</w:t>
      </w:r>
      <w:proofErr w:type="spellEnd"/>
      <w:r w:rsidRPr="00AB777C">
        <w:rPr>
          <w:rFonts w:ascii="Traditional Arabic" w:hAnsi="Traditional Arabic" w:cs="Traditional Arabic"/>
          <w:sz w:val="48"/>
          <w:szCs w:val="48"/>
          <w:rtl/>
          <w:lang w:val="en-US"/>
        </w:rPr>
        <w:t xml:space="preserve"> وَلَا أَحْسَبُهُ يُؤْمِنُ بِالْجَنَّةِ وَالنَّارِ. </w:t>
      </w:r>
    </w:p>
    <w:p w:rsidR="00B87431" w:rsidRPr="00C042CC" w:rsidRDefault="00B87431" w:rsidP="00C042CC">
      <w:pPr>
        <w:pStyle w:val="Sansinterligne"/>
        <w:jc w:val="both"/>
        <w:rPr>
          <w:rFonts w:ascii="Traditional Arabic" w:hAnsi="Traditional Arabic" w:cs="Traditional Arabic"/>
          <w:sz w:val="32"/>
          <w:szCs w:val="32"/>
        </w:rPr>
      </w:pPr>
    </w:p>
    <w:p w:rsidR="00B87431" w:rsidRPr="00376093" w:rsidRDefault="00B87431" w:rsidP="00C042CC">
      <w:pPr>
        <w:pStyle w:val="Sansinterligne"/>
        <w:jc w:val="both"/>
        <w:rPr>
          <w:rFonts w:ascii="Traditional Arabic" w:hAnsi="Traditional Arabic" w:cs="Traditional Arabic"/>
          <w:szCs w:val="28"/>
        </w:rPr>
      </w:pPr>
      <w:r w:rsidRPr="00376093">
        <w:rPr>
          <w:rFonts w:ascii="Traditional Arabic" w:hAnsi="Traditional Arabic" w:cs="Traditional Arabic"/>
          <w:szCs w:val="28"/>
        </w:rPr>
        <w:lastRenderedPageBreak/>
        <w:t xml:space="preserve">Et le paradis et l’enfer sont deux créations, déjà existantes, comme cela est parvenu du messager d’Allah </w:t>
      </w:r>
      <w:r w:rsidR="0090442D">
        <w:rPr>
          <w:rFonts w:ascii="Traditional Arabic" w:hAnsi="Traditional Arabic" w:cs="Traditional Arabic"/>
          <w:szCs w:val="28"/>
        </w:rPr>
        <w:t>(</w:t>
      </w:r>
      <w:proofErr w:type="spellStart"/>
      <w:r w:rsidR="0090442D">
        <w:rPr>
          <w:rFonts w:ascii="Traditional Arabic" w:hAnsi="Traditional Arabic" w:cs="Traditional Arabic"/>
          <w:szCs w:val="28"/>
        </w:rPr>
        <w:t>sallallahou</w:t>
      </w:r>
      <w:proofErr w:type="spellEnd"/>
      <w:r w:rsidR="0090442D">
        <w:rPr>
          <w:rFonts w:ascii="Traditional Arabic" w:hAnsi="Traditional Arabic" w:cs="Traditional Arabic"/>
          <w:szCs w:val="28"/>
        </w:rPr>
        <w:t xml:space="preserve"> ‘</w:t>
      </w:r>
      <w:proofErr w:type="spellStart"/>
      <w:r w:rsidR="0090442D">
        <w:rPr>
          <w:rFonts w:ascii="Traditional Arabic" w:hAnsi="Traditional Arabic" w:cs="Traditional Arabic"/>
          <w:szCs w:val="28"/>
        </w:rPr>
        <w:t>aleyhi</w:t>
      </w:r>
      <w:proofErr w:type="spellEnd"/>
      <w:r w:rsidR="0090442D">
        <w:rPr>
          <w:rFonts w:ascii="Traditional Arabic" w:hAnsi="Traditional Arabic" w:cs="Traditional Arabic"/>
          <w:szCs w:val="28"/>
        </w:rPr>
        <w:t xml:space="preserve"> </w:t>
      </w:r>
      <w:proofErr w:type="spellStart"/>
      <w:r w:rsidR="0090442D">
        <w:rPr>
          <w:rFonts w:ascii="Traditional Arabic" w:hAnsi="Traditional Arabic" w:cs="Traditional Arabic"/>
          <w:szCs w:val="28"/>
        </w:rPr>
        <w:t>wa</w:t>
      </w:r>
      <w:proofErr w:type="spellEnd"/>
      <w:r w:rsidR="0090442D">
        <w:rPr>
          <w:rFonts w:ascii="Traditional Arabic" w:hAnsi="Traditional Arabic" w:cs="Traditional Arabic"/>
          <w:szCs w:val="28"/>
        </w:rPr>
        <w:t xml:space="preserve"> </w:t>
      </w:r>
      <w:proofErr w:type="spellStart"/>
      <w:r w:rsidR="0090442D">
        <w:rPr>
          <w:rFonts w:ascii="Traditional Arabic" w:hAnsi="Traditional Arabic" w:cs="Traditional Arabic"/>
          <w:szCs w:val="28"/>
        </w:rPr>
        <w:t>salam</w:t>
      </w:r>
      <w:proofErr w:type="spellEnd"/>
      <w:r w:rsidR="0090442D">
        <w:rPr>
          <w:rFonts w:ascii="Traditional Arabic" w:hAnsi="Traditional Arabic" w:cs="Traditional Arabic"/>
          <w:szCs w:val="28"/>
        </w:rPr>
        <w:t>)</w:t>
      </w:r>
      <w:r w:rsidR="00E373C8">
        <w:rPr>
          <w:rFonts w:ascii="Traditional Arabic" w:hAnsi="Traditional Arabic" w:cs="Traditional Arabic"/>
          <w:szCs w:val="28"/>
        </w:rPr>
        <w:t xml:space="preserve"> </w:t>
      </w:r>
      <w:r w:rsidRPr="00376093">
        <w:rPr>
          <w:rFonts w:ascii="Traditional Arabic" w:hAnsi="Traditional Arabic" w:cs="Traditional Arabic"/>
          <w:szCs w:val="28"/>
        </w:rPr>
        <w:t xml:space="preserve">: « </w:t>
      </w:r>
      <w:r w:rsidRPr="0090442D">
        <w:rPr>
          <w:rFonts w:ascii="Traditional Arabic" w:hAnsi="Traditional Arabic" w:cs="Traditional Arabic"/>
          <w:b/>
          <w:bCs/>
          <w:color w:val="0070C0"/>
          <w:szCs w:val="28"/>
        </w:rPr>
        <w:t>Je suis rentré dans le paradis, et j’y ai vu un palais », « on m’a exposé le paradis et j’ai vu que la plupart de ses habitants […] sont ainsi », et « On m’a exposé l’enfer, et j’ai vu ceci et cela</w:t>
      </w:r>
      <w:r w:rsidRPr="00376093">
        <w:rPr>
          <w:rFonts w:ascii="Traditional Arabic" w:hAnsi="Traditional Arabic" w:cs="Traditional Arabic"/>
          <w:szCs w:val="28"/>
        </w:rPr>
        <w:t xml:space="preserve"> »</w:t>
      </w:r>
      <w:r w:rsidR="00E373C8">
        <w:rPr>
          <w:rStyle w:val="Appelnotedebasdep"/>
          <w:rFonts w:ascii="Traditional Arabic" w:hAnsi="Traditional Arabic" w:cs="Traditional Arabic"/>
          <w:szCs w:val="28"/>
        </w:rPr>
        <w:footnoteReference w:id="20"/>
      </w:r>
      <w:r w:rsidRPr="00376093">
        <w:rPr>
          <w:rFonts w:ascii="Traditional Arabic" w:hAnsi="Traditional Arabic" w:cs="Traditional Arabic"/>
          <w:szCs w:val="28"/>
        </w:rPr>
        <w:t xml:space="preserve">. Celui qui prétend qu’ils n’existent pas encore a démenti le coran et les hadiths du messager d’Allah et je ne le considère pas comme étant croyant en le paradis et l’enfer. </w:t>
      </w:r>
    </w:p>
    <w:p w:rsidR="00E373C8" w:rsidRDefault="00E373C8" w:rsidP="00E373C8">
      <w:pPr>
        <w:widowControl w:val="0"/>
        <w:autoSpaceDE w:val="0"/>
        <w:autoSpaceDN w:val="0"/>
        <w:adjustRightInd w:val="0"/>
        <w:spacing w:before="1" w:after="0" w:line="220" w:lineRule="exact"/>
        <w:rPr>
          <w:rFonts w:ascii="Arial" w:hAnsi="Arial"/>
        </w:rPr>
      </w:pPr>
    </w:p>
    <w:p w:rsidR="00E373C8" w:rsidRPr="00AD1737" w:rsidRDefault="00E373C8" w:rsidP="00E373C8">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39"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19</w:t>
      </w:r>
      <w:r w:rsidRPr="009F71B8">
        <w:rPr>
          <w:rFonts w:ascii="Comic Sans MS" w:hAnsi="Comic Sans MS"/>
          <w:noProof/>
          <w:color w:val="000000"/>
          <w:sz w:val="13"/>
          <w:szCs w:val="13"/>
        </w:rPr>
        <w:drawing>
          <wp:inline distT="0" distB="0" distL="0" distR="0">
            <wp:extent cx="2421925" cy="205946"/>
            <wp:effectExtent l="19050" t="0" r="0" b="3604"/>
            <wp:docPr id="40"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0"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tbl>
      <w:tblPr>
        <w:tblStyle w:val="Ombrageclair1"/>
        <w:bidiVisual/>
        <w:tblW w:w="0" w:type="auto"/>
        <w:tblLook w:val="04A0"/>
      </w:tblPr>
      <w:tblGrid>
        <w:gridCol w:w="9212"/>
      </w:tblGrid>
      <w:tr w:rsidR="00E373C8" w:rsidRPr="00E373C8" w:rsidTr="00E373C8">
        <w:trPr>
          <w:cnfStyle w:val="100000000000"/>
          <w:trHeight w:val="1359"/>
        </w:trPr>
        <w:tc>
          <w:tcPr>
            <w:cnfStyle w:val="001000000000"/>
            <w:tcW w:w="9212" w:type="dxa"/>
          </w:tcPr>
          <w:p w:rsidR="00E373C8" w:rsidRPr="00E373C8" w:rsidRDefault="00E373C8" w:rsidP="00B0004A">
            <w:pPr>
              <w:pStyle w:val="Sansinterligne"/>
              <w:bidi/>
              <w:jc w:val="center"/>
              <w:rPr>
                <w:rFonts w:ascii="Traditional Arabic" w:hAnsi="Traditional Arabic" w:cs="Traditional Arabic"/>
                <w:b w:val="0"/>
                <w:bCs w:val="0"/>
                <w:color w:val="002060"/>
                <w:sz w:val="40"/>
                <w:szCs w:val="40"/>
                <w:lang w:val="en-US"/>
              </w:rPr>
            </w:pPr>
            <w:proofErr w:type="gramStart"/>
            <w:r w:rsidRPr="00E373C8">
              <w:rPr>
                <w:rFonts w:ascii="Traditional Arabic" w:hAnsi="Traditional Arabic" w:cs="Traditional Arabic"/>
                <w:color w:val="002060"/>
                <w:sz w:val="40"/>
                <w:szCs w:val="40"/>
                <w:rtl/>
                <w:lang w:val="en-US"/>
              </w:rPr>
              <w:t>مَنْ</w:t>
            </w:r>
            <w:proofErr w:type="gramEnd"/>
            <w:r w:rsidRPr="00E373C8">
              <w:rPr>
                <w:rFonts w:ascii="Traditional Arabic" w:hAnsi="Traditional Arabic" w:cs="Traditional Arabic"/>
                <w:color w:val="002060"/>
                <w:sz w:val="40"/>
                <w:szCs w:val="40"/>
                <w:rtl/>
                <w:lang w:val="en-US"/>
              </w:rPr>
              <w:t xml:space="preserve"> مَاتَ مِنْ أَهْلِ اَلْقِبْلَةِ مُوَحِّدًا يُصَلَّى </w:t>
            </w:r>
            <w:proofErr w:type="spellStart"/>
            <w:r w:rsidRPr="00E373C8">
              <w:rPr>
                <w:rFonts w:ascii="Traditional Arabic" w:hAnsi="Traditional Arabic" w:cs="Traditional Arabic"/>
                <w:color w:val="002060"/>
                <w:sz w:val="40"/>
                <w:szCs w:val="40"/>
                <w:rtl/>
                <w:lang w:val="en-US"/>
              </w:rPr>
              <w:t>عَلَيْهِ،</w:t>
            </w:r>
            <w:proofErr w:type="spellEnd"/>
            <w:r w:rsidRPr="00E373C8">
              <w:rPr>
                <w:rFonts w:ascii="Traditional Arabic" w:hAnsi="Traditional Arabic" w:cs="Traditional Arabic"/>
                <w:color w:val="002060"/>
                <w:sz w:val="40"/>
                <w:szCs w:val="40"/>
                <w:rtl/>
                <w:lang w:val="en-US"/>
              </w:rPr>
              <w:t xml:space="preserve"> وَيُسْتَغْفَرُ لَهُ</w:t>
            </w:r>
          </w:p>
          <w:p w:rsidR="00E373C8" w:rsidRPr="00E373C8" w:rsidRDefault="00E373C8" w:rsidP="00B0004A">
            <w:pPr>
              <w:pStyle w:val="Sansinterligne"/>
              <w:bidi/>
              <w:jc w:val="center"/>
              <w:rPr>
                <w:rFonts w:ascii="Traditional Arabic" w:hAnsi="Traditional Arabic" w:cs="Traditional Arabic"/>
                <w:b w:val="0"/>
                <w:bCs w:val="0"/>
                <w:color w:val="002060"/>
                <w:sz w:val="32"/>
                <w:szCs w:val="32"/>
                <w:lang w:val="en-US"/>
              </w:rPr>
            </w:pPr>
            <w:r w:rsidRPr="00E373C8">
              <w:rPr>
                <w:rFonts w:ascii="Traditional Arabic" w:hAnsi="Traditional Arabic" w:cs="Traditional Arabic"/>
                <w:color w:val="002060"/>
                <w:szCs w:val="28"/>
              </w:rPr>
              <w:t>Celui parmi les gens de la qibla qui meurt musulman, on prie sur lui et on implore le pardon d’Allah en sa faveur</w:t>
            </w:r>
          </w:p>
        </w:tc>
      </w:tr>
    </w:tbl>
    <w:p w:rsidR="00352766" w:rsidRPr="00C042CC" w:rsidRDefault="00352766" w:rsidP="00C042CC">
      <w:pPr>
        <w:pStyle w:val="Sansinterligne"/>
        <w:bidi/>
        <w:jc w:val="both"/>
        <w:rPr>
          <w:rFonts w:ascii="Traditional Arabic" w:hAnsi="Traditional Arabic" w:cs="Traditional Arabic"/>
          <w:b/>
          <w:bCs/>
          <w:sz w:val="32"/>
          <w:szCs w:val="32"/>
          <w:rtl/>
          <w:lang w:val="en-US"/>
        </w:rPr>
      </w:pPr>
    </w:p>
    <w:p w:rsidR="00352766" w:rsidRPr="00E373C8" w:rsidRDefault="00352766" w:rsidP="00C042CC">
      <w:pPr>
        <w:pStyle w:val="Sansinterligne"/>
        <w:bidi/>
        <w:jc w:val="both"/>
        <w:rPr>
          <w:rFonts w:ascii="Traditional Arabic" w:hAnsi="Traditional Arabic" w:cs="Traditional Arabic"/>
          <w:sz w:val="48"/>
          <w:szCs w:val="48"/>
          <w:rtl/>
          <w:lang w:val="en-US"/>
        </w:rPr>
      </w:pPr>
      <w:proofErr w:type="gramStart"/>
      <w:r w:rsidRPr="00E373C8">
        <w:rPr>
          <w:rFonts w:ascii="Traditional Arabic" w:hAnsi="Traditional Arabic" w:cs="Traditional Arabic"/>
          <w:sz w:val="48"/>
          <w:szCs w:val="48"/>
          <w:rtl/>
          <w:lang w:val="en-US"/>
        </w:rPr>
        <w:t>وَمَنْ</w:t>
      </w:r>
      <w:proofErr w:type="gramEnd"/>
      <w:r w:rsidRPr="00E373C8">
        <w:rPr>
          <w:rFonts w:ascii="Traditional Arabic" w:hAnsi="Traditional Arabic" w:cs="Traditional Arabic"/>
          <w:sz w:val="48"/>
          <w:szCs w:val="48"/>
          <w:rtl/>
          <w:lang w:val="en-US"/>
        </w:rPr>
        <w:t xml:space="preserve"> مَاتَ مِنْ أَهْلِ اَلْقِبْلَةِ مُوَحِّدًا يُصَلَّى </w:t>
      </w:r>
      <w:proofErr w:type="spellStart"/>
      <w:r w:rsidRPr="00E373C8">
        <w:rPr>
          <w:rFonts w:ascii="Traditional Arabic" w:hAnsi="Traditional Arabic" w:cs="Traditional Arabic"/>
          <w:sz w:val="48"/>
          <w:szCs w:val="48"/>
          <w:rtl/>
          <w:lang w:val="en-US"/>
        </w:rPr>
        <w:t>عَلَيْهِ،</w:t>
      </w:r>
      <w:proofErr w:type="spellEnd"/>
      <w:r w:rsidRPr="00E373C8">
        <w:rPr>
          <w:rFonts w:ascii="Traditional Arabic" w:hAnsi="Traditional Arabic" w:cs="Traditional Arabic"/>
          <w:sz w:val="48"/>
          <w:szCs w:val="48"/>
          <w:rtl/>
          <w:lang w:val="en-US"/>
        </w:rPr>
        <w:t xml:space="preserve"> وَيُسْتَغْفَرُ لَهُ وَلَا يُحْجَبُ عَنْهُ </w:t>
      </w:r>
      <w:proofErr w:type="spellStart"/>
      <w:r w:rsidRPr="00E373C8">
        <w:rPr>
          <w:rFonts w:ascii="Traditional Arabic" w:hAnsi="Traditional Arabic" w:cs="Traditional Arabic"/>
          <w:sz w:val="48"/>
          <w:szCs w:val="48"/>
          <w:rtl/>
          <w:lang w:val="en-US"/>
        </w:rPr>
        <w:t>اَلِاسْتِغْفَارُ،</w:t>
      </w:r>
      <w:proofErr w:type="spellEnd"/>
      <w:r w:rsidRPr="00E373C8">
        <w:rPr>
          <w:rFonts w:ascii="Traditional Arabic" w:hAnsi="Traditional Arabic" w:cs="Traditional Arabic"/>
          <w:sz w:val="48"/>
          <w:szCs w:val="48"/>
          <w:rtl/>
          <w:lang w:val="en-US"/>
        </w:rPr>
        <w:t xml:space="preserve"> وَلَا تُتْرَكُ اَلصَّلَاةُ عَلَيْهِ لِذَنْبٍ أَذْنَبَهُ صَغِيرًا كَانَ أَوْ </w:t>
      </w:r>
      <w:proofErr w:type="spellStart"/>
      <w:r w:rsidRPr="00E373C8">
        <w:rPr>
          <w:rFonts w:ascii="Traditional Arabic" w:hAnsi="Traditional Arabic" w:cs="Traditional Arabic"/>
          <w:sz w:val="48"/>
          <w:szCs w:val="48"/>
          <w:rtl/>
          <w:lang w:val="en-US"/>
        </w:rPr>
        <w:t>كَبِيرًا،</w:t>
      </w:r>
      <w:proofErr w:type="spellEnd"/>
      <w:r w:rsidRPr="00E373C8">
        <w:rPr>
          <w:rFonts w:ascii="Traditional Arabic" w:hAnsi="Traditional Arabic" w:cs="Traditional Arabic"/>
          <w:sz w:val="48"/>
          <w:szCs w:val="48"/>
          <w:rtl/>
          <w:lang w:val="en-US"/>
        </w:rPr>
        <w:t xml:space="preserve"> أَمْرُهُ إِلَى اَللَّهِ تَعَالَى. </w:t>
      </w:r>
    </w:p>
    <w:p w:rsidR="00D92DCA" w:rsidRDefault="00D92DCA" w:rsidP="00C042CC">
      <w:pPr>
        <w:pStyle w:val="Sansinterligne"/>
        <w:jc w:val="both"/>
        <w:rPr>
          <w:rFonts w:ascii="Traditional Arabic" w:hAnsi="Traditional Arabic" w:cs="Traditional Arabic"/>
          <w:szCs w:val="28"/>
        </w:rPr>
      </w:pPr>
    </w:p>
    <w:p w:rsidR="00B736C2" w:rsidRPr="00376093" w:rsidRDefault="00B87431" w:rsidP="00C042CC">
      <w:pPr>
        <w:pStyle w:val="Sansinterligne"/>
        <w:jc w:val="both"/>
        <w:rPr>
          <w:rFonts w:ascii="Traditional Arabic" w:hAnsi="Traditional Arabic" w:cs="Traditional Arabic"/>
          <w:szCs w:val="28"/>
          <w:rtl/>
        </w:rPr>
      </w:pPr>
      <w:r w:rsidRPr="00376093">
        <w:rPr>
          <w:rFonts w:ascii="Traditional Arabic" w:hAnsi="Traditional Arabic" w:cs="Traditional Arabic"/>
          <w:szCs w:val="28"/>
        </w:rPr>
        <w:t>Celui parmi les gens de la qibla qui meurt musulman, on prie sur lui, on implore le pardon d’Allah en sa faveur, et on ne le prive pas de la demande de pardon en sa faveur, et on ne délaisse pas la prière sur lui à cause de péchés commis, petits soient-ils ou grands, et son cas incombe à Allah.</w:t>
      </w:r>
    </w:p>
    <w:sectPr w:rsidR="00B736C2" w:rsidRPr="00376093" w:rsidSect="009F6EC4">
      <w:footerReference w:type="default" r:id="rId11"/>
      <w:pgSz w:w="11906" w:h="16838"/>
      <w:pgMar w:top="1417" w:right="1417" w:bottom="1417" w:left="1417" w:header="708" w:footer="708" w:gutter="0"/>
      <w:pgBorders w:offsetFrom="page">
        <w:top w:val="thinThickThinSmallGap" w:sz="24" w:space="24" w:color="1F497D" w:themeColor="text2" w:shadow="1"/>
        <w:left w:val="thinThickThinSmallGap" w:sz="24" w:space="24" w:color="1F497D" w:themeColor="text2" w:shadow="1"/>
        <w:bottom w:val="thinThickThinSmallGap" w:sz="24" w:space="24" w:color="1F497D" w:themeColor="text2" w:shadow="1"/>
        <w:right w:val="thinThickThinSmallGap" w:sz="24" w:space="24" w:color="1F497D" w:themeColor="text2"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B0D" w:rsidRDefault="00830B0D" w:rsidP="00B4156C">
      <w:pPr>
        <w:spacing w:after="0" w:line="240" w:lineRule="auto"/>
      </w:pPr>
      <w:r>
        <w:separator/>
      </w:r>
    </w:p>
  </w:endnote>
  <w:endnote w:type="continuationSeparator" w:id="0">
    <w:p w:rsidR="00830B0D" w:rsidRDefault="00830B0D" w:rsidP="00B41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0412"/>
      <w:docPartObj>
        <w:docPartGallery w:val="Page Numbers (Bottom of Page)"/>
        <w:docPartUnique/>
      </w:docPartObj>
    </w:sdtPr>
    <w:sdtEndPr>
      <w:rPr>
        <w:color w:val="7F7F7F" w:themeColor="background1" w:themeShade="7F"/>
        <w:spacing w:val="60"/>
      </w:rPr>
    </w:sdtEndPr>
    <w:sdtContent>
      <w:p w:rsidR="00B553F3" w:rsidRDefault="00E666C0" w:rsidP="00B553F3">
        <w:pPr>
          <w:pStyle w:val="Pieddepage"/>
          <w:pBdr>
            <w:top w:val="single" w:sz="4" w:space="1" w:color="D9D9D9" w:themeColor="background1" w:themeShade="D9"/>
          </w:pBdr>
          <w:jc w:val="right"/>
          <w:rPr>
            <w:b/>
          </w:rPr>
        </w:pPr>
        <w:r w:rsidRPr="00735E47">
          <w:rPr>
            <w:rFonts w:asciiTheme="majorBidi" w:hAnsiTheme="majorBidi" w:cstheme="majorBidi"/>
          </w:rPr>
          <w:fldChar w:fldCharType="begin"/>
        </w:r>
        <w:r w:rsidR="00B553F3" w:rsidRPr="00735E47">
          <w:rPr>
            <w:rFonts w:asciiTheme="majorBidi" w:hAnsiTheme="majorBidi" w:cstheme="majorBidi"/>
          </w:rPr>
          <w:instrText xml:space="preserve"> PAGE   \* MERGEFORMAT </w:instrText>
        </w:r>
        <w:r w:rsidRPr="00735E47">
          <w:rPr>
            <w:rFonts w:asciiTheme="majorBidi" w:hAnsiTheme="majorBidi" w:cstheme="majorBidi"/>
          </w:rPr>
          <w:fldChar w:fldCharType="separate"/>
        </w:r>
        <w:r w:rsidR="002C483E" w:rsidRPr="002C483E">
          <w:rPr>
            <w:rFonts w:asciiTheme="majorBidi" w:hAnsiTheme="majorBidi" w:cstheme="majorBidi"/>
            <w:b/>
            <w:noProof/>
          </w:rPr>
          <w:t>20</w:t>
        </w:r>
        <w:r w:rsidRPr="00735E47">
          <w:rPr>
            <w:rFonts w:asciiTheme="majorBidi" w:hAnsiTheme="majorBidi" w:cstheme="majorBidi"/>
          </w:rPr>
          <w:fldChar w:fldCharType="end"/>
        </w:r>
        <w:r w:rsidR="00B553F3" w:rsidRPr="00735E47">
          <w:rPr>
            <w:rFonts w:asciiTheme="majorBidi" w:hAnsiTheme="majorBidi" w:cstheme="majorBidi"/>
            <w:b/>
          </w:rPr>
          <w:t xml:space="preserve"> | </w:t>
        </w:r>
        <w:r w:rsidR="00B553F3">
          <w:rPr>
            <w:rFonts w:asciiTheme="majorBidi" w:hAnsiTheme="majorBidi" w:cstheme="majorBidi"/>
            <w:b/>
            <w:bCs/>
            <w:color w:val="7F7F7F" w:themeColor="background1" w:themeShade="7F"/>
            <w:spacing w:val="60"/>
            <w:sz w:val="24"/>
            <w:szCs w:val="24"/>
          </w:rPr>
          <w:t>P</w:t>
        </w:r>
        <w:r w:rsidR="00B553F3" w:rsidRPr="00735E47">
          <w:rPr>
            <w:rFonts w:asciiTheme="majorBidi" w:hAnsiTheme="majorBidi" w:cstheme="majorBidi"/>
            <w:b/>
            <w:bCs/>
            <w:color w:val="7F7F7F" w:themeColor="background1" w:themeShade="7F"/>
            <w:spacing w:val="60"/>
            <w:sz w:val="24"/>
            <w:szCs w:val="24"/>
          </w:rPr>
          <w:t>age</w:t>
        </w:r>
      </w:p>
    </w:sdtContent>
  </w:sdt>
  <w:sdt>
    <w:sdtPr>
      <w:rPr>
        <w:rFonts w:ascii="Corbel" w:hAnsi="Corbel"/>
        <w:b/>
        <w:bCs/>
        <w:sz w:val="28"/>
        <w:szCs w:val="28"/>
      </w:rPr>
      <w:id w:val="66406374"/>
      <w:docPartObj>
        <w:docPartGallery w:val="Page Numbers (Bottom of Page)"/>
        <w:docPartUnique/>
      </w:docPartObj>
    </w:sdtPr>
    <w:sdtEndPr>
      <w:rPr>
        <w:rFonts w:asciiTheme="majorBidi" w:hAnsiTheme="majorBidi" w:cstheme="majorBidi"/>
      </w:rPr>
    </w:sdtEndPr>
    <w:sdtContent>
      <w:p w:rsidR="00B553F3" w:rsidRDefault="00E666C0" w:rsidP="00B553F3">
        <w:pPr>
          <w:pStyle w:val="Pieddepage"/>
          <w:jc w:val="center"/>
        </w:pPr>
        <w:hyperlink r:id="rId1" w:history="1">
          <w:r w:rsidR="00B553F3" w:rsidRPr="005438EA">
            <w:rPr>
              <w:rStyle w:val="Lienhypertexte"/>
              <w:rFonts w:asciiTheme="majorBidi" w:hAnsiTheme="majorBidi" w:cstheme="majorBidi"/>
              <w:b/>
              <w:bCs/>
              <w:sz w:val="28"/>
              <w:szCs w:val="28"/>
            </w:rPr>
            <w:t>http://bibliotheque-islamique-coran-sunna.over-blog.com/</w:t>
          </w:r>
          <w:r w:rsidRPr="00E666C0">
            <w:rPr>
              <w:rStyle w:val="Lienhypertexte"/>
              <w:rFonts w:asciiTheme="majorBidi" w:hAnsiTheme="majorBidi" w:cstheme="majorBidi"/>
              <w:b/>
              <w:bCs/>
              <w:color w:val="auto"/>
              <w:sz w:val="28"/>
              <w:szCs w:val="28"/>
              <w:lang w:eastAsia="zh-TW"/>
            </w:rPr>
            <w:pict>
              <v:shapetype id="_x0000_t32" coordsize="21600,21600" o:spt="32" o:oned="t" path="m,l21600,21600e" filled="f">
                <v:path arrowok="t" fillok="f" o:connecttype="none"/>
                <o:lock v:ext="edit" shapetype="t"/>
              </v:shapetype>
              <v:shape id="_x0000_s8193" type="#_x0000_t32" style="position:absolute;left:0;text-align:left;margin-left:0;margin-top:0;width:434.5pt;height:0;z-index:25165824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B0D" w:rsidRDefault="00830B0D" w:rsidP="00B4156C">
      <w:pPr>
        <w:spacing w:after="0" w:line="240" w:lineRule="auto"/>
      </w:pPr>
      <w:r>
        <w:separator/>
      </w:r>
    </w:p>
  </w:footnote>
  <w:footnote w:type="continuationSeparator" w:id="0">
    <w:p w:rsidR="00830B0D" w:rsidRDefault="00830B0D" w:rsidP="00B4156C">
      <w:pPr>
        <w:spacing w:after="0" w:line="240" w:lineRule="auto"/>
      </w:pPr>
      <w:r>
        <w:continuationSeparator/>
      </w:r>
    </w:p>
  </w:footnote>
  <w:footnote w:id="1">
    <w:p w:rsidR="00352766" w:rsidRPr="0090442D" w:rsidRDefault="00352766" w:rsidP="00B91AE3">
      <w:pPr>
        <w:pStyle w:val="Sansinterligne"/>
        <w:bidi/>
        <w:rPr>
          <w:rFonts w:cstheme="majorBidi"/>
          <w:szCs w:val="28"/>
          <w:rtl/>
        </w:rPr>
      </w:pPr>
      <w:r w:rsidRPr="0090442D">
        <w:rPr>
          <w:rStyle w:val="Appelnotedebasdep"/>
          <w:rFonts w:cstheme="majorBidi"/>
          <w:b/>
          <w:bCs/>
          <w:color w:val="002060"/>
          <w:szCs w:val="28"/>
          <w:rtl/>
        </w:rPr>
        <w:footnoteRef/>
      </w:r>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الترمذي:</w:t>
      </w:r>
      <w:proofErr w:type="spellEnd"/>
      <w:r w:rsidRPr="0090442D">
        <w:rPr>
          <w:rFonts w:cstheme="majorBidi"/>
          <w:szCs w:val="28"/>
          <w:rtl/>
        </w:rPr>
        <w:t xml:space="preserve"> الرضاع (1162</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وأحمد (2/250</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والدارمي</w:t>
      </w:r>
      <w:proofErr w:type="spellEnd"/>
      <w:r w:rsidRPr="0090442D">
        <w:rPr>
          <w:rFonts w:cstheme="majorBidi"/>
          <w:szCs w:val="28"/>
          <w:rtl/>
        </w:rPr>
        <w:t>: الرقاق (2792</w:t>
      </w:r>
      <w:proofErr w:type="spellStart"/>
      <w:r w:rsidRPr="0090442D">
        <w:rPr>
          <w:rFonts w:cstheme="majorBidi"/>
          <w:szCs w:val="28"/>
          <w:rtl/>
        </w:rPr>
        <w:t>).</w:t>
      </w:r>
      <w:proofErr w:type="spellEnd"/>
      <w:r w:rsidRPr="0090442D">
        <w:rPr>
          <w:rFonts w:cstheme="majorBidi"/>
          <w:szCs w:val="28"/>
          <w:rtl/>
        </w:rPr>
        <w:t xml:space="preserve"> </w:t>
      </w:r>
    </w:p>
  </w:footnote>
  <w:footnote w:id="2">
    <w:p w:rsidR="00B91AE3" w:rsidRPr="00683CAB" w:rsidRDefault="00B91AE3" w:rsidP="00B91AE3">
      <w:pPr>
        <w:pStyle w:val="Sansinterligne"/>
        <w:rPr>
          <w:rFonts w:cstheme="majorBidi"/>
          <w:sz w:val="24"/>
          <w:szCs w:val="24"/>
        </w:rPr>
      </w:pPr>
      <w:r w:rsidRPr="00683CAB">
        <w:rPr>
          <w:rStyle w:val="Appelnotedebasdep"/>
          <w:rFonts w:cstheme="majorBidi"/>
          <w:b/>
          <w:bCs/>
          <w:color w:val="002060"/>
          <w:sz w:val="24"/>
          <w:szCs w:val="24"/>
        </w:rPr>
        <w:footnoteRef/>
      </w:r>
      <w:r w:rsidRPr="00683CAB">
        <w:rPr>
          <w:rFonts w:cstheme="majorBidi"/>
          <w:b/>
          <w:bCs/>
          <w:color w:val="002060"/>
          <w:sz w:val="24"/>
          <w:szCs w:val="24"/>
        </w:rPr>
        <w:t xml:space="preserve"> </w:t>
      </w:r>
      <w:r w:rsidRPr="00683CAB">
        <w:rPr>
          <w:rFonts w:cstheme="majorBidi"/>
          <w:sz w:val="24"/>
          <w:szCs w:val="24"/>
        </w:rPr>
        <w:t xml:space="preserve">Rapporté par </w:t>
      </w:r>
      <w:proofErr w:type="spellStart"/>
      <w:r w:rsidRPr="00683CAB">
        <w:rPr>
          <w:rFonts w:cstheme="majorBidi"/>
          <w:sz w:val="24"/>
          <w:szCs w:val="24"/>
        </w:rPr>
        <w:t>at</w:t>
      </w:r>
      <w:proofErr w:type="spellEnd"/>
      <w:r w:rsidRPr="00683CAB">
        <w:rPr>
          <w:rFonts w:cstheme="majorBidi"/>
          <w:sz w:val="24"/>
          <w:szCs w:val="24"/>
        </w:rPr>
        <w:t>-</w:t>
      </w:r>
      <w:proofErr w:type="spellStart"/>
      <w:r w:rsidRPr="00683CAB">
        <w:rPr>
          <w:rFonts w:cstheme="majorBidi"/>
          <w:sz w:val="24"/>
          <w:szCs w:val="24"/>
        </w:rPr>
        <w:t>Tirmidhî</w:t>
      </w:r>
      <w:proofErr w:type="spellEnd"/>
      <w:r w:rsidRPr="00683CAB">
        <w:rPr>
          <w:rFonts w:cstheme="majorBidi"/>
          <w:sz w:val="24"/>
          <w:szCs w:val="24"/>
        </w:rPr>
        <w:t xml:space="preserve"> (1162</w:t>
      </w:r>
      <w:proofErr w:type="gramStart"/>
      <w:r w:rsidRPr="00683CAB">
        <w:rPr>
          <w:rFonts w:cstheme="majorBidi"/>
          <w:sz w:val="24"/>
          <w:szCs w:val="24"/>
        </w:rPr>
        <w:t>) ,</w:t>
      </w:r>
      <w:proofErr w:type="gramEnd"/>
      <w:r w:rsidRPr="00683CAB">
        <w:rPr>
          <w:rFonts w:cstheme="majorBidi"/>
          <w:sz w:val="24"/>
          <w:szCs w:val="24"/>
        </w:rPr>
        <w:t xml:space="preserve"> </w:t>
      </w:r>
      <w:proofErr w:type="spellStart"/>
      <w:r w:rsidRPr="00683CAB">
        <w:rPr>
          <w:rFonts w:cstheme="majorBidi"/>
          <w:sz w:val="24"/>
          <w:szCs w:val="24"/>
        </w:rPr>
        <w:t>A</w:t>
      </w:r>
      <w:r w:rsidRPr="00683CAB">
        <w:rPr>
          <w:rFonts w:cstheme="majorBidi"/>
          <w:sz w:val="24"/>
          <w:szCs w:val="24"/>
          <w:u w:val="single"/>
        </w:rPr>
        <w:t>ḥ</w:t>
      </w:r>
      <w:r w:rsidRPr="00683CAB">
        <w:rPr>
          <w:rFonts w:cstheme="majorBidi"/>
          <w:sz w:val="24"/>
          <w:szCs w:val="24"/>
        </w:rPr>
        <w:t>emd</w:t>
      </w:r>
      <w:proofErr w:type="spellEnd"/>
      <w:r w:rsidRPr="00683CAB">
        <w:rPr>
          <w:rFonts w:cstheme="majorBidi"/>
          <w:sz w:val="24"/>
          <w:szCs w:val="24"/>
        </w:rPr>
        <w:t xml:space="preserve"> (2/250) et ad-</w:t>
      </w:r>
      <w:proofErr w:type="spellStart"/>
      <w:r w:rsidRPr="00683CAB">
        <w:rPr>
          <w:rFonts w:cstheme="majorBidi"/>
          <w:sz w:val="24"/>
          <w:szCs w:val="24"/>
        </w:rPr>
        <w:t>Dârimî</w:t>
      </w:r>
      <w:proofErr w:type="spellEnd"/>
      <w:r w:rsidRPr="00683CAB">
        <w:rPr>
          <w:rFonts w:cstheme="majorBidi"/>
          <w:sz w:val="24"/>
          <w:szCs w:val="24"/>
        </w:rPr>
        <w:t xml:space="preserve"> (2792).</w:t>
      </w:r>
    </w:p>
  </w:footnote>
  <w:footnote w:id="3">
    <w:p w:rsidR="00352766" w:rsidRPr="0090442D" w:rsidRDefault="00352766" w:rsidP="00683CAB">
      <w:pPr>
        <w:pStyle w:val="Sansinterligne"/>
        <w:bidi/>
        <w:rPr>
          <w:rFonts w:cstheme="majorBidi"/>
          <w:szCs w:val="28"/>
          <w:rtl/>
        </w:rPr>
      </w:pPr>
      <w:r w:rsidRPr="0090442D">
        <w:rPr>
          <w:rStyle w:val="Appelnotedebasdep"/>
          <w:rFonts w:cstheme="majorBidi"/>
          <w:b/>
          <w:bCs/>
          <w:color w:val="002060"/>
          <w:szCs w:val="28"/>
          <w:rtl/>
        </w:rPr>
        <w:footnoteRef/>
      </w:r>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أحمد (2/14</w:t>
      </w:r>
      <w:proofErr w:type="spellStart"/>
      <w:r w:rsidRPr="0090442D">
        <w:rPr>
          <w:rFonts w:cstheme="majorBidi"/>
          <w:szCs w:val="28"/>
          <w:rtl/>
        </w:rPr>
        <w:t>).</w:t>
      </w:r>
      <w:proofErr w:type="spellEnd"/>
      <w:r w:rsidRPr="0090442D">
        <w:rPr>
          <w:rFonts w:cstheme="majorBidi"/>
          <w:szCs w:val="28"/>
          <w:rtl/>
        </w:rPr>
        <w:t xml:space="preserve"> </w:t>
      </w:r>
    </w:p>
  </w:footnote>
  <w:footnote w:id="4">
    <w:p w:rsidR="00683CAB" w:rsidRPr="00683CAB" w:rsidRDefault="00683CAB" w:rsidP="0090442D">
      <w:pPr>
        <w:pStyle w:val="Sansinterligne"/>
        <w:rPr>
          <w:sz w:val="24"/>
          <w:szCs w:val="20"/>
        </w:rPr>
      </w:pPr>
      <w:r w:rsidRPr="0090442D">
        <w:rPr>
          <w:rStyle w:val="Appelnotedebasdep"/>
          <w:b/>
          <w:bCs/>
          <w:color w:val="002060"/>
          <w:sz w:val="24"/>
          <w:szCs w:val="20"/>
        </w:rPr>
        <w:footnoteRef/>
      </w:r>
      <w:r w:rsidRPr="0090442D">
        <w:rPr>
          <w:b/>
          <w:bCs/>
          <w:color w:val="002060"/>
          <w:sz w:val="24"/>
          <w:szCs w:val="20"/>
        </w:rPr>
        <w:t xml:space="preserve"> </w:t>
      </w:r>
      <w:proofErr w:type="spellStart"/>
      <w:r w:rsidR="0090442D">
        <w:rPr>
          <w:sz w:val="24"/>
          <w:szCs w:val="20"/>
        </w:rPr>
        <w:t>A</w:t>
      </w:r>
      <w:r w:rsidRPr="0090442D">
        <w:rPr>
          <w:rFonts w:ascii="Times New Roman" w:hAnsi="Times New Roman" w:cs="Times New Roman"/>
          <w:sz w:val="24"/>
          <w:szCs w:val="20"/>
          <w:u w:val="single"/>
        </w:rPr>
        <w:t>ḥ</w:t>
      </w:r>
      <w:r w:rsidR="0090442D">
        <w:rPr>
          <w:rFonts w:ascii="Times New Roman" w:hAnsi="Times New Roman" w:cs="Times New Roman"/>
          <w:sz w:val="24"/>
          <w:szCs w:val="20"/>
        </w:rPr>
        <w:t>e</w:t>
      </w:r>
      <w:r w:rsidRPr="00683CAB">
        <w:rPr>
          <w:sz w:val="24"/>
          <w:szCs w:val="20"/>
        </w:rPr>
        <w:t>md</w:t>
      </w:r>
      <w:proofErr w:type="spellEnd"/>
      <w:r w:rsidRPr="00683CAB">
        <w:rPr>
          <w:sz w:val="24"/>
          <w:szCs w:val="20"/>
        </w:rPr>
        <w:t xml:space="preserve"> (2/14).</w:t>
      </w:r>
    </w:p>
  </w:footnote>
  <w:footnote w:id="5">
    <w:p w:rsidR="00352766" w:rsidRPr="0090442D" w:rsidRDefault="00352766" w:rsidP="004A05CE">
      <w:pPr>
        <w:pStyle w:val="Sansinterligne"/>
        <w:bidi/>
        <w:rPr>
          <w:rFonts w:cstheme="majorBidi"/>
          <w:szCs w:val="28"/>
          <w:rtl/>
        </w:rPr>
      </w:pPr>
      <w:r w:rsidRPr="0090442D">
        <w:rPr>
          <w:rStyle w:val="Appelnotedebasdep"/>
          <w:rFonts w:cstheme="majorBidi"/>
          <w:b/>
          <w:bCs/>
          <w:color w:val="002060"/>
          <w:szCs w:val="28"/>
          <w:rtl/>
        </w:rPr>
        <w:footnoteRef/>
      </w:r>
      <w:r w:rsidRPr="0090442D">
        <w:rPr>
          <w:rFonts w:cstheme="majorBidi"/>
          <w:b/>
          <w:bCs/>
          <w:color w:val="002060"/>
          <w:szCs w:val="28"/>
          <w:rtl/>
        </w:rPr>
        <w:t xml:space="preserve"> </w:t>
      </w:r>
      <w:proofErr w:type="spellStart"/>
      <w:r w:rsidRPr="0090442D">
        <w:rPr>
          <w:rFonts w:cstheme="majorBidi"/>
          <w:szCs w:val="28"/>
          <w:rtl/>
        </w:rPr>
        <w:t>-</w:t>
      </w:r>
      <w:proofErr w:type="spellEnd"/>
      <w:r w:rsidRPr="0090442D">
        <w:rPr>
          <w:rFonts w:cstheme="majorBidi"/>
          <w:szCs w:val="28"/>
          <w:rtl/>
        </w:rPr>
        <w:t xml:space="preserve"> </w:t>
      </w:r>
      <w:proofErr w:type="spellStart"/>
      <w:proofErr w:type="gramStart"/>
      <w:r w:rsidRPr="0090442D">
        <w:rPr>
          <w:rFonts w:cstheme="majorBidi"/>
          <w:szCs w:val="28"/>
          <w:rtl/>
        </w:rPr>
        <w:t>النسائي</w:t>
      </w:r>
      <w:proofErr w:type="gramEnd"/>
      <w:r w:rsidRPr="0090442D">
        <w:rPr>
          <w:rFonts w:cstheme="majorBidi"/>
          <w:szCs w:val="28"/>
          <w:rtl/>
        </w:rPr>
        <w:t>:</w:t>
      </w:r>
      <w:proofErr w:type="spellEnd"/>
      <w:r w:rsidRPr="0090442D">
        <w:rPr>
          <w:rFonts w:cstheme="majorBidi"/>
          <w:szCs w:val="28"/>
          <w:rtl/>
        </w:rPr>
        <w:t xml:space="preserve"> الإيمان وشرائعه (5023</w:t>
      </w:r>
      <w:proofErr w:type="spellStart"/>
      <w:r w:rsidRPr="0090442D">
        <w:rPr>
          <w:rFonts w:cstheme="majorBidi"/>
          <w:szCs w:val="28"/>
          <w:rtl/>
        </w:rPr>
        <w:t>).</w:t>
      </w:r>
      <w:proofErr w:type="spellEnd"/>
      <w:r w:rsidRPr="0090442D">
        <w:rPr>
          <w:rFonts w:cstheme="majorBidi"/>
          <w:szCs w:val="28"/>
          <w:rtl/>
        </w:rPr>
        <w:t xml:space="preserve"> </w:t>
      </w:r>
    </w:p>
  </w:footnote>
  <w:footnote w:id="6">
    <w:p w:rsidR="00352766" w:rsidRPr="0090442D" w:rsidRDefault="00352766" w:rsidP="004A05CE">
      <w:pPr>
        <w:pStyle w:val="Sansinterligne"/>
        <w:bidi/>
        <w:rPr>
          <w:rFonts w:cstheme="majorBidi"/>
          <w:szCs w:val="28"/>
          <w:rtl/>
        </w:rPr>
      </w:pPr>
      <w:r w:rsidRPr="0090442D">
        <w:rPr>
          <w:rStyle w:val="Appelnotedebasdep"/>
          <w:rFonts w:cstheme="majorBidi"/>
          <w:b/>
          <w:bCs/>
          <w:color w:val="002060"/>
          <w:szCs w:val="28"/>
          <w:rtl/>
        </w:rPr>
        <w:footnoteRef/>
      </w:r>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البخاري:</w:t>
      </w:r>
      <w:proofErr w:type="spellEnd"/>
      <w:r w:rsidRPr="0090442D">
        <w:rPr>
          <w:rFonts w:cstheme="majorBidi"/>
          <w:szCs w:val="28"/>
          <w:rtl/>
        </w:rPr>
        <w:t xml:space="preserve"> العلم (121</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ومسلم:</w:t>
      </w:r>
      <w:proofErr w:type="spellEnd"/>
      <w:r w:rsidRPr="0090442D">
        <w:rPr>
          <w:rFonts w:cstheme="majorBidi"/>
          <w:szCs w:val="28"/>
          <w:rtl/>
        </w:rPr>
        <w:t xml:space="preserve"> الإيمان (65</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والنسائي:</w:t>
      </w:r>
      <w:proofErr w:type="spellEnd"/>
      <w:r w:rsidRPr="0090442D">
        <w:rPr>
          <w:rFonts w:cstheme="majorBidi"/>
          <w:szCs w:val="28"/>
          <w:rtl/>
        </w:rPr>
        <w:t xml:space="preserve"> تحريم الدم (4131</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وابن </w:t>
      </w:r>
      <w:proofErr w:type="spellStart"/>
      <w:r w:rsidRPr="0090442D">
        <w:rPr>
          <w:rFonts w:cstheme="majorBidi"/>
          <w:szCs w:val="28"/>
          <w:rtl/>
        </w:rPr>
        <w:t>ماجه:</w:t>
      </w:r>
      <w:proofErr w:type="spellEnd"/>
      <w:r w:rsidRPr="0090442D">
        <w:rPr>
          <w:rFonts w:cstheme="majorBidi"/>
          <w:szCs w:val="28"/>
          <w:rtl/>
        </w:rPr>
        <w:t xml:space="preserve"> الفتن (3942</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وأحمد (4/358</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والدارمي</w:t>
      </w:r>
      <w:proofErr w:type="spellEnd"/>
      <w:r w:rsidRPr="0090442D">
        <w:rPr>
          <w:rFonts w:cstheme="majorBidi"/>
          <w:szCs w:val="28"/>
          <w:rtl/>
        </w:rPr>
        <w:t>: المناسك (1921</w:t>
      </w:r>
      <w:proofErr w:type="spellStart"/>
      <w:r w:rsidRPr="0090442D">
        <w:rPr>
          <w:rFonts w:cstheme="majorBidi"/>
          <w:szCs w:val="28"/>
          <w:rtl/>
        </w:rPr>
        <w:t>).</w:t>
      </w:r>
      <w:proofErr w:type="spellEnd"/>
      <w:r w:rsidRPr="0090442D">
        <w:rPr>
          <w:rFonts w:cstheme="majorBidi"/>
          <w:szCs w:val="28"/>
          <w:rtl/>
        </w:rPr>
        <w:t xml:space="preserve"> </w:t>
      </w:r>
    </w:p>
  </w:footnote>
  <w:footnote w:id="7">
    <w:p w:rsidR="00352766" w:rsidRPr="0090442D" w:rsidRDefault="00352766" w:rsidP="004A05CE">
      <w:pPr>
        <w:pStyle w:val="Sansinterligne"/>
        <w:bidi/>
        <w:rPr>
          <w:rFonts w:cstheme="majorBidi"/>
          <w:szCs w:val="28"/>
          <w:rtl/>
        </w:rPr>
      </w:pPr>
      <w:r w:rsidRPr="0090442D">
        <w:rPr>
          <w:rStyle w:val="Appelnotedebasdep"/>
          <w:rFonts w:cstheme="majorBidi"/>
          <w:b/>
          <w:bCs/>
          <w:color w:val="002060"/>
          <w:szCs w:val="28"/>
          <w:rtl/>
        </w:rPr>
        <w:footnoteRef/>
      </w:r>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البخاري:</w:t>
      </w:r>
      <w:proofErr w:type="spellEnd"/>
      <w:r w:rsidRPr="0090442D">
        <w:rPr>
          <w:rFonts w:cstheme="majorBidi"/>
          <w:szCs w:val="28"/>
          <w:rtl/>
        </w:rPr>
        <w:t xml:space="preserve"> الإيمان (31</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ومسلم:</w:t>
      </w:r>
      <w:proofErr w:type="spellEnd"/>
      <w:r w:rsidRPr="0090442D">
        <w:rPr>
          <w:rFonts w:cstheme="majorBidi"/>
          <w:szCs w:val="28"/>
          <w:rtl/>
        </w:rPr>
        <w:t xml:space="preserve"> الفتن </w:t>
      </w:r>
      <w:proofErr w:type="spellStart"/>
      <w:r w:rsidRPr="0090442D">
        <w:rPr>
          <w:rFonts w:cstheme="majorBidi"/>
          <w:szCs w:val="28"/>
          <w:rtl/>
        </w:rPr>
        <w:t>وأشراط</w:t>
      </w:r>
      <w:proofErr w:type="spellEnd"/>
      <w:r w:rsidRPr="0090442D">
        <w:rPr>
          <w:rFonts w:cstheme="majorBidi"/>
          <w:szCs w:val="28"/>
          <w:rtl/>
        </w:rPr>
        <w:t xml:space="preserve"> الساعة (2888</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والنسائي:</w:t>
      </w:r>
      <w:proofErr w:type="spellEnd"/>
      <w:r w:rsidRPr="0090442D">
        <w:rPr>
          <w:rFonts w:cstheme="majorBidi"/>
          <w:szCs w:val="28"/>
          <w:rtl/>
        </w:rPr>
        <w:t xml:space="preserve"> تحريم الدم (4122</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وأبو </w:t>
      </w:r>
      <w:proofErr w:type="spellStart"/>
      <w:r w:rsidRPr="0090442D">
        <w:rPr>
          <w:rFonts w:cstheme="majorBidi"/>
          <w:szCs w:val="28"/>
          <w:rtl/>
        </w:rPr>
        <w:t>داود:</w:t>
      </w:r>
      <w:proofErr w:type="spellEnd"/>
      <w:r w:rsidRPr="0090442D">
        <w:rPr>
          <w:rFonts w:cstheme="majorBidi"/>
          <w:szCs w:val="28"/>
          <w:rtl/>
        </w:rPr>
        <w:t xml:space="preserve"> الفتن والملاحم (4268</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وابن </w:t>
      </w:r>
      <w:proofErr w:type="spellStart"/>
      <w:r w:rsidRPr="0090442D">
        <w:rPr>
          <w:rFonts w:cstheme="majorBidi"/>
          <w:szCs w:val="28"/>
          <w:rtl/>
        </w:rPr>
        <w:t>ماجه:</w:t>
      </w:r>
      <w:proofErr w:type="spellEnd"/>
      <w:r w:rsidRPr="0090442D">
        <w:rPr>
          <w:rFonts w:cstheme="majorBidi"/>
          <w:szCs w:val="28"/>
          <w:rtl/>
        </w:rPr>
        <w:t xml:space="preserve"> الفتن (3965</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وأحمد (5/51</w:t>
      </w:r>
      <w:proofErr w:type="spellStart"/>
      <w:r w:rsidRPr="0090442D">
        <w:rPr>
          <w:rFonts w:cstheme="majorBidi"/>
          <w:szCs w:val="28"/>
          <w:rtl/>
        </w:rPr>
        <w:t>).</w:t>
      </w:r>
      <w:proofErr w:type="spellEnd"/>
      <w:r w:rsidRPr="0090442D">
        <w:rPr>
          <w:rFonts w:cstheme="majorBidi"/>
          <w:szCs w:val="28"/>
          <w:rtl/>
        </w:rPr>
        <w:t xml:space="preserve"> </w:t>
      </w:r>
    </w:p>
  </w:footnote>
  <w:footnote w:id="8">
    <w:p w:rsidR="00352766" w:rsidRPr="0090442D" w:rsidRDefault="00352766" w:rsidP="004A05CE">
      <w:pPr>
        <w:pStyle w:val="Sansinterligne"/>
        <w:bidi/>
        <w:rPr>
          <w:rFonts w:cstheme="majorBidi"/>
          <w:szCs w:val="28"/>
          <w:rtl/>
        </w:rPr>
      </w:pPr>
      <w:r w:rsidRPr="0090442D">
        <w:rPr>
          <w:rStyle w:val="Appelnotedebasdep"/>
          <w:rFonts w:cstheme="majorBidi"/>
          <w:b/>
          <w:bCs/>
          <w:color w:val="002060"/>
          <w:szCs w:val="28"/>
          <w:rtl/>
        </w:rPr>
        <w:footnoteRef/>
      </w:r>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البخاري:</w:t>
      </w:r>
      <w:proofErr w:type="spellEnd"/>
      <w:r w:rsidRPr="0090442D">
        <w:rPr>
          <w:rFonts w:cstheme="majorBidi"/>
          <w:szCs w:val="28"/>
          <w:rtl/>
        </w:rPr>
        <w:t xml:space="preserve"> الإيمان (48</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ومسلم:</w:t>
      </w:r>
      <w:proofErr w:type="spellEnd"/>
      <w:r w:rsidRPr="0090442D">
        <w:rPr>
          <w:rFonts w:cstheme="majorBidi"/>
          <w:szCs w:val="28"/>
          <w:rtl/>
        </w:rPr>
        <w:t xml:space="preserve"> الإيمان (64</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والترمذي:</w:t>
      </w:r>
      <w:proofErr w:type="spellEnd"/>
      <w:r w:rsidRPr="0090442D">
        <w:rPr>
          <w:rFonts w:cstheme="majorBidi"/>
          <w:szCs w:val="28"/>
          <w:rtl/>
        </w:rPr>
        <w:t xml:space="preserve"> البر والصلة (1983</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والنسائي:</w:t>
      </w:r>
      <w:proofErr w:type="spellEnd"/>
      <w:r w:rsidRPr="0090442D">
        <w:rPr>
          <w:rFonts w:cstheme="majorBidi"/>
          <w:szCs w:val="28"/>
          <w:rtl/>
        </w:rPr>
        <w:t xml:space="preserve"> تحريم الدم (4108</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وابن </w:t>
      </w:r>
      <w:proofErr w:type="spellStart"/>
      <w:r w:rsidRPr="0090442D">
        <w:rPr>
          <w:rFonts w:cstheme="majorBidi"/>
          <w:szCs w:val="28"/>
          <w:rtl/>
        </w:rPr>
        <w:t>ماجه:</w:t>
      </w:r>
      <w:proofErr w:type="spellEnd"/>
      <w:r w:rsidRPr="0090442D">
        <w:rPr>
          <w:rFonts w:cstheme="majorBidi"/>
          <w:szCs w:val="28"/>
          <w:rtl/>
        </w:rPr>
        <w:t xml:space="preserve"> المقدمة (69</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وأحمد (1/385</w:t>
      </w:r>
      <w:proofErr w:type="spellStart"/>
      <w:r w:rsidRPr="0090442D">
        <w:rPr>
          <w:rFonts w:cstheme="majorBidi"/>
          <w:szCs w:val="28"/>
          <w:rtl/>
        </w:rPr>
        <w:t>).</w:t>
      </w:r>
      <w:proofErr w:type="spellEnd"/>
      <w:r w:rsidRPr="0090442D">
        <w:rPr>
          <w:rFonts w:cstheme="majorBidi"/>
          <w:szCs w:val="28"/>
          <w:rtl/>
        </w:rPr>
        <w:t xml:space="preserve"> </w:t>
      </w:r>
    </w:p>
  </w:footnote>
  <w:footnote w:id="9">
    <w:p w:rsidR="00352766" w:rsidRPr="0090442D" w:rsidRDefault="00352766" w:rsidP="004A05CE">
      <w:pPr>
        <w:pStyle w:val="Sansinterligne"/>
        <w:bidi/>
        <w:rPr>
          <w:rFonts w:cstheme="majorBidi"/>
          <w:szCs w:val="28"/>
          <w:rtl/>
        </w:rPr>
      </w:pPr>
      <w:r w:rsidRPr="0090442D">
        <w:rPr>
          <w:rStyle w:val="Appelnotedebasdep"/>
          <w:rFonts w:cstheme="majorBidi"/>
          <w:b/>
          <w:bCs/>
          <w:color w:val="002060"/>
          <w:szCs w:val="28"/>
          <w:rtl/>
        </w:rPr>
        <w:footnoteRef/>
      </w:r>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البخاري:</w:t>
      </w:r>
      <w:proofErr w:type="spellEnd"/>
      <w:r w:rsidRPr="0090442D">
        <w:rPr>
          <w:rFonts w:cstheme="majorBidi"/>
          <w:szCs w:val="28"/>
          <w:rtl/>
        </w:rPr>
        <w:t xml:space="preserve"> الأدب (6104</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ومسلم:</w:t>
      </w:r>
      <w:proofErr w:type="spellEnd"/>
      <w:r w:rsidRPr="0090442D">
        <w:rPr>
          <w:rFonts w:cstheme="majorBidi"/>
          <w:szCs w:val="28"/>
          <w:rtl/>
        </w:rPr>
        <w:t xml:space="preserve"> الإيمان (60</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والترمذي:</w:t>
      </w:r>
      <w:proofErr w:type="spellEnd"/>
      <w:r w:rsidRPr="0090442D">
        <w:rPr>
          <w:rFonts w:cstheme="majorBidi"/>
          <w:szCs w:val="28"/>
          <w:rtl/>
        </w:rPr>
        <w:t xml:space="preserve"> الإيمان (2637</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وأبو </w:t>
      </w:r>
      <w:proofErr w:type="spellStart"/>
      <w:r w:rsidRPr="0090442D">
        <w:rPr>
          <w:rFonts w:cstheme="majorBidi"/>
          <w:szCs w:val="28"/>
          <w:rtl/>
        </w:rPr>
        <w:t>داود:</w:t>
      </w:r>
      <w:proofErr w:type="spellEnd"/>
      <w:r w:rsidRPr="0090442D">
        <w:rPr>
          <w:rFonts w:cstheme="majorBidi"/>
          <w:szCs w:val="28"/>
          <w:rtl/>
        </w:rPr>
        <w:t xml:space="preserve"> السنة (4687</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وأحمد (2/44</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ومالك:</w:t>
      </w:r>
      <w:proofErr w:type="spellEnd"/>
      <w:r w:rsidRPr="0090442D">
        <w:rPr>
          <w:rFonts w:cstheme="majorBidi"/>
          <w:szCs w:val="28"/>
          <w:rtl/>
        </w:rPr>
        <w:t xml:space="preserve"> الجامع (1844</w:t>
      </w:r>
      <w:proofErr w:type="spellStart"/>
      <w:r w:rsidRPr="0090442D">
        <w:rPr>
          <w:rFonts w:cstheme="majorBidi"/>
          <w:szCs w:val="28"/>
          <w:rtl/>
        </w:rPr>
        <w:t>).</w:t>
      </w:r>
      <w:proofErr w:type="spellEnd"/>
      <w:r w:rsidRPr="0090442D">
        <w:rPr>
          <w:rFonts w:cstheme="majorBidi"/>
          <w:szCs w:val="28"/>
          <w:rtl/>
        </w:rPr>
        <w:t xml:space="preserve"> </w:t>
      </w:r>
    </w:p>
  </w:footnote>
  <w:footnote w:id="10">
    <w:p w:rsidR="00352766" w:rsidRPr="0090442D" w:rsidRDefault="00352766" w:rsidP="004A05CE">
      <w:pPr>
        <w:pStyle w:val="Sansinterligne"/>
        <w:bidi/>
        <w:rPr>
          <w:rFonts w:cstheme="majorBidi"/>
          <w:szCs w:val="28"/>
          <w:rtl/>
        </w:rPr>
      </w:pPr>
      <w:r w:rsidRPr="0090442D">
        <w:rPr>
          <w:rStyle w:val="Appelnotedebasdep"/>
          <w:rFonts w:cstheme="majorBidi"/>
          <w:b/>
          <w:bCs/>
          <w:color w:val="002060"/>
          <w:szCs w:val="28"/>
          <w:rtl/>
        </w:rPr>
        <w:footnoteRef/>
      </w:r>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ابن </w:t>
      </w:r>
      <w:proofErr w:type="spellStart"/>
      <w:r w:rsidRPr="0090442D">
        <w:rPr>
          <w:rFonts w:cstheme="majorBidi"/>
          <w:szCs w:val="28"/>
          <w:rtl/>
        </w:rPr>
        <w:t>ماجه:</w:t>
      </w:r>
      <w:proofErr w:type="spellEnd"/>
      <w:r w:rsidRPr="0090442D">
        <w:rPr>
          <w:rFonts w:cstheme="majorBidi"/>
          <w:szCs w:val="28"/>
          <w:rtl/>
        </w:rPr>
        <w:t xml:space="preserve"> الفرائض (2744</w:t>
      </w:r>
      <w:proofErr w:type="spellStart"/>
      <w:r w:rsidRPr="0090442D">
        <w:rPr>
          <w:rFonts w:cstheme="majorBidi"/>
          <w:szCs w:val="28"/>
          <w:rtl/>
        </w:rPr>
        <w:t>)</w:t>
      </w:r>
      <w:proofErr w:type="spellEnd"/>
      <w:r w:rsidRPr="0090442D">
        <w:rPr>
          <w:rFonts w:cstheme="majorBidi"/>
          <w:szCs w:val="28"/>
          <w:rtl/>
        </w:rPr>
        <w:t xml:space="preserve"> </w:t>
      </w:r>
      <w:proofErr w:type="spellStart"/>
      <w:r w:rsidRPr="0090442D">
        <w:rPr>
          <w:rFonts w:cstheme="majorBidi"/>
          <w:szCs w:val="28"/>
          <w:rtl/>
        </w:rPr>
        <w:t>,</w:t>
      </w:r>
      <w:proofErr w:type="spellEnd"/>
      <w:r w:rsidRPr="0090442D">
        <w:rPr>
          <w:rFonts w:cstheme="majorBidi"/>
          <w:szCs w:val="28"/>
          <w:rtl/>
        </w:rPr>
        <w:t xml:space="preserve"> وأحمد (2/215</w:t>
      </w:r>
      <w:proofErr w:type="spellStart"/>
      <w:r w:rsidRPr="0090442D">
        <w:rPr>
          <w:rFonts w:cstheme="majorBidi"/>
          <w:szCs w:val="28"/>
          <w:rtl/>
        </w:rPr>
        <w:t>).</w:t>
      </w:r>
      <w:proofErr w:type="spellEnd"/>
      <w:r w:rsidRPr="0090442D">
        <w:rPr>
          <w:rFonts w:cstheme="majorBidi"/>
          <w:szCs w:val="28"/>
          <w:rtl/>
        </w:rPr>
        <w:t xml:space="preserve"> </w:t>
      </w:r>
    </w:p>
  </w:footnote>
  <w:footnote w:id="11">
    <w:p w:rsidR="00AB777C" w:rsidRPr="00683CAB" w:rsidRDefault="00AB777C" w:rsidP="00AB777C">
      <w:pPr>
        <w:pStyle w:val="Sansinterligne"/>
        <w:rPr>
          <w:rFonts w:cstheme="majorBidi"/>
          <w:sz w:val="24"/>
          <w:szCs w:val="24"/>
        </w:rPr>
      </w:pPr>
      <w:r w:rsidRPr="0090442D">
        <w:rPr>
          <w:rStyle w:val="Appelnotedebasdep"/>
          <w:rFonts w:cstheme="majorBidi"/>
          <w:b/>
          <w:bCs/>
          <w:sz w:val="24"/>
          <w:szCs w:val="24"/>
        </w:rPr>
        <w:footnoteRef/>
      </w:r>
      <w:r w:rsidRPr="00683CAB">
        <w:rPr>
          <w:rFonts w:cstheme="majorBidi"/>
          <w:sz w:val="24"/>
          <w:szCs w:val="24"/>
        </w:rPr>
        <w:t xml:space="preserve">  </w:t>
      </w:r>
      <w:proofErr w:type="spellStart"/>
      <w:r w:rsidRPr="00683CAB">
        <w:rPr>
          <w:rFonts w:cstheme="majorBidi"/>
          <w:sz w:val="24"/>
          <w:szCs w:val="24"/>
        </w:rPr>
        <w:t>An-Nassâ’î</w:t>
      </w:r>
      <w:proofErr w:type="spellEnd"/>
      <w:r w:rsidRPr="00683CAB">
        <w:rPr>
          <w:rFonts w:cstheme="majorBidi"/>
          <w:sz w:val="24"/>
          <w:szCs w:val="24"/>
        </w:rPr>
        <w:t xml:space="preserve"> (5023).</w:t>
      </w:r>
    </w:p>
  </w:footnote>
  <w:footnote w:id="12">
    <w:p w:rsidR="00AB777C" w:rsidRPr="00683CAB" w:rsidRDefault="00AB777C" w:rsidP="00AB777C">
      <w:pPr>
        <w:pStyle w:val="Sansinterligne"/>
        <w:rPr>
          <w:rFonts w:cstheme="majorBidi"/>
          <w:sz w:val="24"/>
          <w:szCs w:val="24"/>
        </w:rPr>
      </w:pPr>
      <w:r w:rsidRPr="0090442D">
        <w:rPr>
          <w:rStyle w:val="Appelnotedebasdep"/>
          <w:rFonts w:cstheme="majorBidi"/>
          <w:b/>
          <w:bCs/>
          <w:color w:val="002060"/>
          <w:sz w:val="24"/>
          <w:szCs w:val="24"/>
        </w:rPr>
        <w:footnoteRef/>
      </w:r>
      <w:r w:rsidRPr="00683CAB">
        <w:rPr>
          <w:rFonts w:cstheme="majorBidi"/>
          <w:sz w:val="24"/>
          <w:szCs w:val="24"/>
        </w:rPr>
        <w:t xml:space="preserve"> Al-</w:t>
      </w:r>
      <w:proofErr w:type="spellStart"/>
      <w:r w:rsidRPr="00683CAB">
        <w:rPr>
          <w:rFonts w:cstheme="majorBidi"/>
          <w:sz w:val="24"/>
          <w:szCs w:val="24"/>
        </w:rPr>
        <w:t>Boukhârî</w:t>
      </w:r>
      <w:proofErr w:type="spellEnd"/>
      <w:r w:rsidRPr="00683CAB">
        <w:rPr>
          <w:rFonts w:cstheme="majorBidi"/>
          <w:sz w:val="24"/>
          <w:szCs w:val="24"/>
        </w:rPr>
        <w:t xml:space="preserve"> (121), </w:t>
      </w:r>
      <w:proofErr w:type="spellStart"/>
      <w:r w:rsidRPr="00683CAB">
        <w:rPr>
          <w:rFonts w:cstheme="majorBidi"/>
          <w:sz w:val="24"/>
          <w:szCs w:val="24"/>
        </w:rPr>
        <w:t>Mouslim</w:t>
      </w:r>
      <w:proofErr w:type="spellEnd"/>
      <w:r w:rsidRPr="00683CAB">
        <w:rPr>
          <w:rFonts w:cstheme="majorBidi"/>
          <w:sz w:val="24"/>
          <w:szCs w:val="24"/>
        </w:rPr>
        <w:t xml:space="preserve"> (65), </w:t>
      </w:r>
      <w:proofErr w:type="spellStart"/>
      <w:r w:rsidRPr="00683CAB">
        <w:rPr>
          <w:rFonts w:cstheme="majorBidi"/>
          <w:sz w:val="24"/>
          <w:szCs w:val="24"/>
        </w:rPr>
        <w:t>an-Nassâ’î</w:t>
      </w:r>
      <w:proofErr w:type="spellEnd"/>
      <w:r w:rsidRPr="00683CAB">
        <w:rPr>
          <w:rFonts w:cstheme="majorBidi"/>
          <w:sz w:val="24"/>
          <w:szCs w:val="24"/>
        </w:rPr>
        <w:t xml:space="preserve"> (4131), Ibn </w:t>
      </w:r>
      <w:proofErr w:type="spellStart"/>
      <w:r w:rsidRPr="00683CAB">
        <w:rPr>
          <w:rFonts w:cstheme="majorBidi"/>
          <w:sz w:val="24"/>
          <w:szCs w:val="24"/>
        </w:rPr>
        <w:t>Mâjah</w:t>
      </w:r>
      <w:proofErr w:type="spellEnd"/>
      <w:r w:rsidRPr="00683CAB">
        <w:rPr>
          <w:rFonts w:cstheme="majorBidi"/>
          <w:sz w:val="24"/>
          <w:szCs w:val="24"/>
        </w:rPr>
        <w:t xml:space="preserve"> (3942), </w:t>
      </w:r>
      <w:proofErr w:type="spellStart"/>
      <w:r w:rsidRPr="00683CAB">
        <w:rPr>
          <w:rFonts w:cstheme="majorBidi"/>
          <w:sz w:val="24"/>
          <w:szCs w:val="24"/>
        </w:rPr>
        <w:t>A</w:t>
      </w:r>
      <w:r w:rsidRPr="00683CAB">
        <w:rPr>
          <w:rFonts w:cstheme="majorBidi"/>
          <w:sz w:val="24"/>
          <w:szCs w:val="24"/>
          <w:u w:val="single"/>
        </w:rPr>
        <w:t>ḥ</w:t>
      </w:r>
      <w:r w:rsidRPr="00683CAB">
        <w:rPr>
          <w:rFonts w:cstheme="majorBidi"/>
          <w:sz w:val="24"/>
          <w:szCs w:val="24"/>
        </w:rPr>
        <w:t>emd</w:t>
      </w:r>
      <w:proofErr w:type="spellEnd"/>
      <w:r w:rsidRPr="00683CAB">
        <w:rPr>
          <w:rFonts w:cstheme="majorBidi"/>
          <w:sz w:val="24"/>
          <w:szCs w:val="24"/>
        </w:rPr>
        <w:t xml:space="preserve"> (4/358) et ad-</w:t>
      </w:r>
      <w:proofErr w:type="spellStart"/>
      <w:r w:rsidRPr="00683CAB">
        <w:rPr>
          <w:rFonts w:cstheme="majorBidi"/>
          <w:sz w:val="24"/>
          <w:szCs w:val="24"/>
        </w:rPr>
        <w:t>Dârimî</w:t>
      </w:r>
      <w:proofErr w:type="spellEnd"/>
      <w:r w:rsidRPr="00683CAB">
        <w:rPr>
          <w:rFonts w:cstheme="majorBidi"/>
          <w:sz w:val="24"/>
          <w:szCs w:val="24"/>
        </w:rPr>
        <w:t xml:space="preserve"> (1921).</w:t>
      </w:r>
    </w:p>
  </w:footnote>
  <w:footnote w:id="13">
    <w:p w:rsidR="00AB777C" w:rsidRPr="00683CAB" w:rsidRDefault="00AB777C" w:rsidP="00AB777C">
      <w:pPr>
        <w:pStyle w:val="Sansinterligne"/>
        <w:rPr>
          <w:rFonts w:cstheme="majorBidi"/>
          <w:sz w:val="24"/>
          <w:szCs w:val="24"/>
        </w:rPr>
      </w:pPr>
      <w:r w:rsidRPr="0090442D">
        <w:rPr>
          <w:rStyle w:val="Appelnotedebasdep"/>
          <w:rFonts w:cstheme="majorBidi"/>
          <w:b/>
          <w:bCs/>
          <w:color w:val="002060"/>
          <w:sz w:val="24"/>
          <w:szCs w:val="24"/>
        </w:rPr>
        <w:footnoteRef/>
      </w:r>
      <w:r w:rsidRPr="00683CAB">
        <w:rPr>
          <w:rFonts w:cstheme="majorBidi"/>
          <w:sz w:val="24"/>
          <w:szCs w:val="24"/>
        </w:rPr>
        <w:t xml:space="preserve"> Al-</w:t>
      </w:r>
      <w:proofErr w:type="spellStart"/>
      <w:r w:rsidRPr="00683CAB">
        <w:rPr>
          <w:rFonts w:cstheme="majorBidi"/>
          <w:sz w:val="24"/>
          <w:szCs w:val="24"/>
        </w:rPr>
        <w:t>Boukhârî</w:t>
      </w:r>
      <w:proofErr w:type="spellEnd"/>
      <w:r w:rsidRPr="00683CAB">
        <w:rPr>
          <w:rFonts w:cstheme="majorBidi"/>
          <w:sz w:val="24"/>
          <w:szCs w:val="24"/>
        </w:rPr>
        <w:t xml:space="preserve"> (31), </w:t>
      </w:r>
      <w:proofErr w:type="spellStart"/>
      <w:r w:rsidRPr="00683CAB">
        <w:rPr>
          <w:rFonts w:cstheme="majorBidi"/>
          <w:sz w:val="24"/>
          <w:szCs w:val="24"/>
        </w:rPr>
        <w:t>Mousilm</w:t>
      </w:r>
      <w:proofErr w:type="spellEnd"/>
      <w:r w:rsidRPr="00683CAB">
        <w:rPr>
          <w:rFonts w:cstheme="majorBidi"/>
          <w:sz w:val="24"/>
          <w:szCs w:val="24"/>
        </w:rPr>
        <w:t xml:space="preserve"> (2888), </w:t>
      </w:r>
      <w:proofErr w:type="spellStart"/>
      <w:r w:rsidRPr="00683CAB">
        <w:rPr>
          <w:rFonts w:cstheme="majorBidi"/>
          <w:sz w:val="24"/>
          <w:szCs w:val="24"/>
        </w:rPr>
        <w:t>an-Nassâ’î</w:t>
      </w:r>
      <w:proofErr w:type="spellEnd"/>
      <w:r w:rsidRPr="00683CAB">
        <w:rPr>
          <w:rFonts w:cstheme="majorBidi"/>
          <w:sz w:val="24"/>
          <w:szCs w:val="24"/>
        </w:rPr>
        <w:t xml:space="preserve"> (4122), </w:t>
      </w:r>
      <w:proofErr w:type="spellStart"/>
      <w:r w:rsidRPr="00683CAB">
        <w:rPr>
          <w:rFonts w:cstheme="majorBidi"/>
          <w:sz w:val="24"/>
          <w:szCs w:val="24"/>
        </w:rPr>
        <w:t>Aboû</w:t>
      </w:r>
      <w:proofErr w:type="spellEnd"/>
      <w:r w:rsidRPr="00683CAB">
        <w:rPr>
          <w:rFonts w:cstheme="majorBidi"/>
          <w:sz w:val="24"/>
          <w:szCs w:val="24"/>
        </w:rPr>
        <w:t xml:space="preserve"> </w:t>
      </w:r>
      <w:proofErr w:type="spellStart"/>
      <w:r w:rsidRPr="00683CAB">
        <w:rPr>
          <w:rFonts w:cstheme="majorBidi"/>
          <w:sz w:val="24"/>
          <w:szCs w:val="24"/>
        </w:rPr>
        <w:t>Dâwoûd</w:t>
      </w:r>
      <w:proofErr w:type="spellEnd"/>
      <w:r w:rsidRPr="00683CAB">
        <w:rPr>
          <w:rFonts w:cstheme="majorBidi"/>
          <w:sz w:val="24"/>
          <w:szCs w:val="24"/>
        </w:rPr>
        <w:t xml:space="preserve"> (4268), Ibn </w:t>
      </w:r>
      <w:proofErr w:type="spellStart"/>
      <w:r w:rsidRPr="00683CAB">
        <w:rPr>
          <w:rFonts w:cstheme="majorBidi"/>
          <w:sz w:val="24"/>
          <w:szCs w:val="24"/>
        </w:rPr>
        <w:t>Mâjah</w:t>
      </w:r>
      <w:proofErr w:type="spellEnd"/>
      <w:r w:rsidRPr="00683CAB">
        <w:rPr>
          <w:rFonts w:cstheme="majorBidi"/>
          <w:sz w:val="24"/>
          <w:szCs w:val="24"/>
        </w:rPr>
        <w:t xml:space="preserve">  (3965) et </w:t>
      </w:r>
      <w:proofErr w:type="spellStart"/>
      <w:r w:rsidRPr="00683CAB">
        <w:rPr>
          <w:rFonts w:cstheme="majorBidi"/>
          <w:sz w:val="24"/>
          <w:szCs w:val="24"/>
        </w:rPr>
        <w:t>A</w:t>
      </w:r>
      <w:r w:rsidRPr="00683CAB">
        <w:rPr>
          <w:rFonts w:cstheme="majorBidi"/>
          <w:sz w:val="24"/>
          <w:szCs w:val="24"/>
          <w:u w:val="single"/>
        </w:rPr>
        <w:t>ḥ</w:t>
      </w:r>
      <w:r w:rsidRPr="00683CAB">
        <w:rPr>
          <w:rFonts w:cstheme="majorBidi"/>
          <w:sz w:val="24"/>
          <w:szCs w:val="24"/>
        </w:rPr>
        <w:t>emd</w:t>
      </w:r>
      <w:proofErr w:type="spellEnd"/>
      <w:r w:rsidRPr="00683CAB">
        <w:rPr>
          <w:rFonts w:cstheme="majorBidi"/>
          <w:sz w:val="24"/>
          <w:szCs w:val="24"/>
        </w:rPr>
        <w:t xml:space="preserve"> (5/51).</w:t>
      </w:r>
    </w:p>
  </w:footnote>
  <w:footnote w:id="14">
    <w:p w:rsidR="00AB777C" w:rsidRPr="00683CAB" w:rsidRDefault="00AB777C" w:rsidP="00683CAB">
      <w:pPr>
        <w:pStyle w:val="Sansinterligne"/>
        <w:rPr>
          <w:rFonts w:cstheme="majorBidi"/>
          <w:sz w:val="24"/>
          <w:szCs w:val="24"/>
        </w:rPr>
      </w:pPr>
      <w:r w:rsidRPr="0090442D">
        <w:rPr>
          <w:rStyle w:val="Appelnotedebasdep"/>
          <w:rFonts w:cstheme="majorBidi"/>
          <w:b/>
          <w:bCs/>
          <w:color w:val="002060"/>
          <w:sz w:val="24"/>
          <w:szCs w:val="24"/>
        </w:rPr>
        <w:footnoteRef/>
      </w:r>
      <w:r w:rsidRPr="0090442D">
        <w:rPr>
          <w:rFonts w:cstheme="majorBidi"/>
          <w:b/>
          <w:bCs/>
          <w:color w:val="002060"/>
          <w:sz w:val="24"/>
          <w:szCs w:val="24"/>
        </w:rPr>
        <w:t xml:space="preserve"> </w:t>
      </w:r>
      <w:r w:rsidRPr="00683CAB">
        <w:rPr>
          <w:rFonts w:cstheme="majorBidi"/>
          <w:sz w:val="24"/>
          <w:szCs w:val="24"/>
        </w:rPr>
        <w:t>Al-</w:t>
      </w:r>
      <w:proofErr w:type="spellStart"/>
      <w:r w:rsidRPr="00683CAB">
        <w:rPr>
          <w:rFonts w:cstheme="majorBidi"/>
          <w:sz w:val="24"/>
          <w:szCs w:val="24"/>
        </w:rPr>
        <w:t>Boukhârî</w:t>
      </w:r>
      <w:proofErr w:type="spellEnd"/>
      <w:r w:rsidRPr="00683CAB">
        <w:rPr>
          <w:rFonts w:cstheme="majorBidi"/>
          <w:sz w:val="24"/>
          <w:szCs w:val="24"/>
        </w:rPr>
        <w:t xml:space="preserve"> </w:t>
      </w:r>
      <w:r w:rsidR="00683CAB" w:rsidRPr="00683CAB">
        <w:rPr>
          <w:rFonts w:cstheme="majorBidi"/>
          <w:sz w:val="24"/>
          <w:szCs w:val="24"/>
        </w:rPr>
        <w:t>(48)</w:t>
      </w:r>
      <w:r w:rsidRPr="00683CAB">
        <w:rPr>
          <w:rFonts w:cstheme="majorBidi"/>
          <w:sz w:val="24"/>
          <w:szCs w:val="24"/>
        </w:rPr>
        <w:t xml:space="preserve">, </w:t>
      </w:r>
      <w:proofErr w:type="spellStart"/>
      <w:r w:rsidRPr="00683CAB">
        <w:rPr>
          <w:rFonts w:cstheme="majorBidi"/>
          <w:sz w:val="24"/>
          <w:szCs w:val="24"/>
        </w:rPr>
        <w:t>Mousl</w:t>
      </w:r>
      <w:r w:rsidR="00683CAB" w:rsidRPr="00683CAB">
        <w:rPr>
          <w:rFonts w:cstheme="majorBidi"/>
          <w:sz w:val="24"/>
          <w:szCs w:val="24"/>
        </w:rPr>
        <w:t>i</w:t>
      </w:r>
      <w:r w:rsidRPr="00683CAB">
        <w:rPr>
          <w:rFonts w:cstheme="majorBidi"/>
          <w:sz w:val="24"/>
          <w:szCs w:val="24"/>
        </w:rPr>
        <w:t>m</w:t>
      </w:r>
      <w:proofErr w:type="spellEnd"/>
      <w:r w:rsidR="00683CAB" w:rsidRPr="00683CAB">
        <w:rPr>
          <w:rFonts w:cstheme="majorBidi"/>
          <w:sz w:val="24"/>
          <w:szCs w:val="24"/>
        </w:rPr>
        <w:t xml:space="preserve"> (64)</w:t>
      </w:r>
      <w:r w:rsidRPr="00683CAB">
        <w:rPr>
          <w:rFonts w:cstheme="majorBidi"/>
          <w:sz w:val="24"/>
          <w:szCs w:val="24"/>
        </w:rPr>
        <w:t xml:space="preserve">, </w:t>
      </w:r>
      <w:proofErr w:type="spellStart"/>
      <w:r w:rsidR="00683CAB" w:rsidRPr="00683CAB">
        <w:rPr>
          <w:rFonts w:cstheme="majorBidi"/>
          <w:sz w:val="24"/>
          <w:szCs w:val="24"/>
        </w:rPr>
        <w:t>a</w:t>
      </w:r>
      <w:r w:rsidRPr="00683CAB">
        <w:rPr>
          <w:rFonts w:cstheme="majorBidi"/>
          <w:sz w:val="24"/>
          <w:szCs w:val="24"/>
        </w:rPr>
        <w:t>t</w:t>
      </w:r>
      <w:proofErr w:type="spellEnd"/>
      <w:r w:rsidRPr="00683CAB">
        <w:rPr>
          <w:rFonts w:cstheme="majorBidi"/>
          <w:sz w:val="24"/>
          <w:szCs w:val="24"/>
        </w:rPr>
        <w:t>-</w:t>
      </w:r>
      <w:proofErr w:type="spellStart"/>
      <w:r w:rsidR="00683CAB" w:rsidRPr="00683CAB">
        <w:rPr>
          <w:rFonts w:cstheme="majorBidi"/>
          <w:sz w:val="24"/>
          <w:szCs w:val="24"/>
        </w:rPr>
        <w:t>Ti</w:t>
      </w:r>
      <w:r w:rsidRPr="00683CAB">
        <w:rPr>
          <w:rFonts w:cstheme="majorBidi"/>
          <w:sz w:val="24"/>
          <w:szCs w:val="24"/>
        </w:rPr>
        <w:t>rm</w:t>
      </w:r>
      <w:r w:rsidR="00683CAB" w:rsidRPr="00683CAB">
        <w:rPr>
          <w:rFonts w:cstheme="majorBidi"/>
          <w:sz w:val="24"/>
          <w:szCs w:val="24"/>
        </w:rPr>
        <w:t>i</w:t>
      </w:r>
      <w:r w:rsidRPr="00683CAB">
        <w:rPr>
          <w:rFonts w:cstheme="majorBidi"/>
          <w:sz w:val="24"/>
          <w:szCs w:val="24"/>
        </w:rPr>
        <w:t>dh</w:t>
      </w:r>
      <w:r w:rsidR="00683CAB" w:rsidRPr="00683CAB">
        <w:rPr>
          <w:rFonts w:cstheme="majorBidi"/>
          <w:sz w:val="24"/>
          <w:szCs w:val="24"/>
        </w:rPr>
        <w:t>î</w:t>
      </w:r>
      <w:proofErr w:type="spellEnd"/>
      <w:r w:rsidRPr="00683CAB">
        <w:rPr>
          <w:rFonts w:cstheme="majorBidi"/>
          <w:sz w:val="24"/>
          <w:szCs w:val="24"/>
        </w:rPr>
        <w:t xml:space="preserve"> (1983), </w:t>
      </w:r>
      <w:proofErr w:type="spellStart"/>
      <w:r w:rsidRPr="00683CAB">
        <w:rPr>
          <w:rFonts w:cstheme="majorBidi"/>
          <w:sz w:val="24"/>
          <w:szCs w:val="24"/>
        </w:rPr>
        <w:t>an-</w:t>
      </w:r>
      <w:r w:rsidR="00683CAB" w:rsidRPr="00683CAB">
        <w:rPr>
          <w:rFonts w:cstheme="majorBidi"/>
          <w:sz w:val="24"/>
          <w:szCs w:val="24"/>
        </w:rPr>
        <w:t>Nas</w:t>
      </w:r>
      <w:r w:rsidRPr="00683CAB">
        <w:rPr>
          <w:rFonts w:cstheme="majorBidi"/>
          <w:sz w:val="24"/>
          <w:szCs w:val="24"/>
        </w:rPr>
        <w:t>s</w:t>
      </w:r>
      <w:r w:rsidR="00683CAB" w:rsidRPr="00683CAB">
        <w:rPr>
          <w:rFonts w:cstheme="majorBidi"/>
          <w:sz w:val="24"/>
          <w:szCs w:val="24"/>
        </w:rPr>
        <w:t>â’î</w:t>
      </w:r>
      <w:proofErr w:type="spellEnd"/>
      <w:r w:rsidR="00683CAB" w:rsidRPr="00683CAB">
        <w:rPr>
          <w:rFonts w:cstheme="majorBidi"/>
          <w:sz w:val="24"/>
          <w:szCs w:val="24"/>
        </w:rPr>
        <w:t xml:space="preserve"> (4108)</w:t>
      </w:r>
      <w:r w:rsidRPr="00683CAB">
        <w:rPr>
          <w:rFonts w:cstheme="majorBidi"/>
          <w:sz w:val="24"/>
          <w:szCs w:val="24"/>
        </w:rPr>
        <w:t xml:space="preserve">, </w:t>
      </w:r>
      <w:r w:rsidR="00683CAB" w:rsidRPr="00683CAB">
        <w:rPr>
          <w:rFonts w:cstheme="majorBidi"/>
          <w:sz w:val="24"/>
          <w:szCs w:val="24"/>
        </w:rPr>
        <w:t>I</w:t>
      </w:r>
      <w:r w:rsidRPr="00683CAB">
        <w:rPr>
          <w:rFonts w:cstheme="majorBidi"/>
          <w:sz w:val="24"/>
          <w:szCs w:val="24"/>
        </w:rPr>
        <w:t xml:space="preserve">bn </w:t>
      </w:r>
      <w:proofErr w:type="spellStart"/>
      <w:r w:rsidR="00683CAB" w:rsidRPr="00683CAB">
        <w:rPr>
          <w:rFonts w:cstheme="majorBidi"/>
          <w:sz w:val="24"/>
          <w:szCs w:val="24"/>
        </w:rPr>
        <w:t>Mâ</w:t>
      </w:r>
      <w:r w:rsidRPr="00683CAB">
        <w:rPr>
          <w:rFonts w:cstheme="majorBidi"/>
          <w:sz w:val="24"/>
          <w:szCs w:val="24"/>
        </w:rPr>
        <w:t>j</w:t>
      </w:r>
      <w:r w:rsidR="00683CAB" w:rsidRPr="00683CAB">
        <w:rPr>
          <w:rFonts w:cstheme="majorBidi"/>
          <w:sz w:val="24"/>
          <w:szCs w:val="24"/>
        </w:rPr>
        <w:t>a</w:t>
      </w:r>
      <w:r w:rsidRPr="00683CAB">
        <w:rPr>
          <w:rFonts w:cstheme="majorBidi"/>
          <w:sz w:val="24"/>
          <w:szCs w:val="24"/>
        </w:rPr>
        <w:t>h</w:t>
      </w:r>
      <w:proofErr w:type="spellEnd"/>
      <w:r w:rsidR="00683CAB" w:rsidRPr="00683CAB">
        <w:rPr>
          <w:rFonts w:cstheme="majorBidi"/>
          <w:sz w:val="24"/>
          <w:szCs w:val="24"/>
        </w:rPr>
        <w:t xml:space="preserve"> (69) et </w:t>
      </w:r>
      <w:proofErr w:type="spellStart"/>
      <w:r w:rsidR="00683CAB" w:rsidRPr="00683CAB">
        <w:rPr>
          <w:rFonts w:cstheme="majorBidi"/>
          <w:sz w:val="24"/>
          <w:szCs w:val="24"/>
        </w:rPr>
        <w:t>A</w:t>
      </w:r>
      <w:r w:rsidR="00683CAB" w:rsidRPr="00683CAB">
        <w:rPr>
          <w:rFonts w:cstheme="majorBidi"/>
          <w:sz w:val="24"/>
          <w:szCs w:val="24"/>
          <w:u w:val="single"/>
        </w:rPr>
        <w:t>h</w:t>
      </w:r>
      <w:r w:rsidR="00683CAB" w:rsidRPr="00683CAB">
        <w:rPr>
          <w:rFonts w:cstheme="majorBidi"/>
          <w:sz w:val="24"/>
          <w:szCs w:val="24"/>
        </w:rPr>
        <w:t>e</w:t>
      </w:r>
      <w:r w:rsidRPr="00683CAB">
        <w:rPr>
          <w:rFonts w:cstheme="majorBidi"/>
          <w:sz w:val="24"/>
          <w:szCs w:val="24"/>
        </w:rPr>
        <w:t>md</w:t>
      </w:r>
      <w:proofErr w:type="spellEnd"/>
      <w:r w:rsidRPr="00683CAB">
        <w:rPr>
          <w:rFonts w:cstheme="majorBidi"/>
          <w:sz w:val="24"/>
          <w:szCs w:val="24"/>
        </w:rPr>
        <w:t xml:space="preserve"> (1/385).</w:t>
      </w:r>
    </w:p>
  </w:footnote>
  <w:footnote w:id="15">
    <w:p w:rsidR="00683CAB" w:rsidRPr="00683CAB" w:rsidRDefault="00683CAB" w:rsidP="00683CAB">
      <w:pPr>
        <w:pStyle w:val="Sansinterligne"/>
        <w:rPr>
          <w:rFonts w:cstheme="majorBidi"/>
          <w:sz w:val="24"/>
          <w:szCs w:val="24"/>
        </w:rPr>
      </w:pPr>
      <w:r w:rsidRPr="0090442D">
        <w:rPr>
          <w:rStyle w:val="Appelnotedebasdep"/>
          <w:rFonts w:cstheme="majorBidi"/>
          <w:b/>
          <w:bCs/>
          <w:color w:val="002060"/>
          <w:sz w:val="24"/>
          <w:szCs w:val="24"/>
        </w:rPr>
        <w:footnoteRef/>
      </w:r>
      <w:r w:rsidRPr="0090442D">
        <w:rPr>
          <w:rFonts w:cstheme="majorBidi"/>
          <w:b/>
          <w:bCs/>
          <w:color w:val="002060"/>
          <w:sz w:val="24"/>
          <w:szCs w:val="24"/>
        </w:rPr>
        <w:t xml:space="preserve"> </w:t>
      </w:r>
      <w:r w:rsidRPr="00683CAB">
        <w:rPr>
          <w:rFonts w:cstheme="majorBidi"/>
          <w:sz w:val="24"/>
          <w:szCs w:val="24"/>
        </w:rPr>
        <w:t>Al-</w:t>
      </w:r>
      <w:proofErr w:type="spellStart"/>
      <w:r w:rsidRPr="00683CAB">
        <w:rPr>
          <w:rFonts w:cstheme="majorBidi"/>
          <w:sz w:val="24"/>
          <w:szCs w:val="24"/>
        </w:rPr>
        <w:t>Boukhârî</w:t>
      </w:r>
      <w:proofErr w:type="spellEnd"/>
      <w:r w:rsidRPr="00683CAB">
        <w:rPr>
          <w:rFonts w:cstheme="majorBidi"/>
          <w:sz w:val="24"/>
          <w:szCs w:val="24"/>
        </w:rPr>
        <w:t xml:space="preserve"> (6104), </w:t>
      </w:r>
      <w:proofErr w:type="spellStart"/>
      <w:r w:rsidRPr="00683CAB">
        <w:rPr>
          <w:rFonts w:cstheme="majorBidi"/>
          <w:sz w:val="24"/>
          <w:szCs w:val="24"/>
        </w:rPr>
        <w:t>Mouslim</w:t>
      </w:r>
      <w:proofErr w:type="spellEnd"/>
      <w:r w:rsidRPr="00683CAB">
        <w:rPr>
          <w:rFonts w:cstheme="majorBidi"/>
          <w:sz w:val="24"/>
          <w:szCs w:val="24"/>
        </w:rPr>
        <w:t xml:space="preserve"> (60), </w:t>
      </w:r>
      <w:proofErr w:type="spellStart"/>
      <w:r w:rsidRPr="00683CAB">
        <w:rPr>
          <w:rFonts w:cstheme="majorBidi"/>
          <w:sz w:val="24"/>
          <w:szCs w:val="24"/>
        </w:rPr>
        <w:t>at</w:t>
      </w:r>
      <w:proofErr w:type="spellEnd"/>
      <w:r w:rsidRPr="00683CAB">
        <w:rPr>
          <w:rFonts w:cstheme="majorBidi"/>
          <w:sz w:val="24"/>
          <w:szCs w:val="24"/>
        </w:rPr>
        <w:t>-</w:t>
      </w:r>
      <w:proofErr w:type="spellStart"/>
      <w:r w:rsidRPr="00683CAB">
        <w:rPr>
          <w:rFonts w:cstheme="majorBidi"/>
          <w:sz w:val="24"/>
          <w:szCs w:val="24"/>
        </w:rPr>
        <w:t>Tirmidhî</w:t>
      </w:r>
      <w:proofErr w:type="spellEnd"/>
      <w:r w:rsidRPr="00683CAB">
        <w:rPr>
          <w:rFonts w:cstheme="majorBidi"/>
          <w:sz w:val="24"/>
          <w:szCs w:val="24"/>
        </w:rPr>
        <w:t xml:space="preserve"> (2637), </w:t>
      </w:r>
      <w:proofErr w:type="spellStart"/>
      <w:r w:rsidRPr="00683CAB">
        <w:rPr>
          <w:rFonts w:cstheme="majorBidi"/>
          <w:sz w:val="24"/>
          <w:szCs w:val="24"/>
        </w:rPr>
        <w:t>Aboû</w:t>
      </w:r>
      <w:proofErr w:type="spellEnd"/>
      <w:r w:rsidRPr="00683CAB">
        <w:rPr>
          <w:rFonts w:cstheme="majorBidi"/>
          <w:sz w:val="24"/>
          <w:szCs w:val="24"/>
        </w:rPr>
        <w:t xml:space="preserve"> </w:t>
      </w:r>
      <w:proofErr w:type="spellStart"/>
      <w:r w:rsidRPr="00683CAB">
        <w:rPr>
          <w:rFonts w:cstheme="majorBidi"/>
          <w:sz w:val="24"/>
          <w:szCs w:val="24"/>
        </w:rPr>
        <w:t>Dâwoûd</w:t>
      </w:r>
      <w:proofErr w:type="spellEnd"/>
      <w:r w:rsidRPr="00683CAB">
        <w:rPr>
          <w:rFonts w:cstheme="majorBidi"/>
          <w:sz w:val="24"/>
          <w:szCs w:val="24"/>
        </w:rPr>
        <w:t xml:space="preserve"> (4687), </w:t>
      </w:r>
      <w:proofErr w:type="spellStart"/>
      <w:r w:rsidRPr="00683CAB">
        <w:rPr>
          <w:rFonts w:cstheme="majorBidi"/>
          <w:sz w:val="24"/>
          <w:szCs w:val="24"/>
        </w:rPr>
        <w:t>A</w:t>
      </w:r>
      <w:r w:rsidRPr="00683CAB">
        <w:rPr>
          <w:rFonts w:cstheme="majorBidi"/>
          <w:sz w:val="24"/>
          <w:szCs w:val="24"/>
          <w:u w:val="single"/>
        </w:rPr>
        <w:t>h</w:t>
      </w:r>
      <w:r w:rsidRPr="00683CAB">
        <w:rPr>
          <w:rFonts w:cstheme="majorBidi"/>
          <w:sz w:val="24"/>
          <w:szCs w:val="24"/>
        </w:rPr>
        <w:t>emd</w:t>
      </w:r>
      <w:proofErr w:type="spellEnd"/>
      <w:r w:rsidRPr="00683CAB">
        <w:rPr>
          <w:rFonts w:cstheme="majorBidi"/>
          <w:sz w:val="24"/>
          <w:szCs w:val="24"/>
        </w:rPr>
        <w:t xml:space="preserve">  (2/44) et </w:t>
      </w:r>
      <w:proofErr w:type="spellStart"/>
      <w:r w:rsidRPr="00683CAB">
        <w:rPr>
          <w:rFonts w:cstheme="majorBidi"/>
          <w:sz w:val="24"/>
          <w:szCs w:val="24"/>
        </w:rPr>
        <w:t>Mâlik</w:t>
      </w:r>
      <w:proofErr w:type="spellEnd"/>
      <w:r w:rsidRPr="00683CAB">
        <w:rPr>
          <w:rFonts w:cstheme="majorBidi"/>
          <w:sz w:val="24"/>
          <w:szCs w:val="24"/>
        </w:rPr>
        <w:t xml:space="preserve"> (1844).</w:t>
      </w:r>
    </w:p>
  </w:footnote>
  <w:footnote w:id="16">
    <w:p w:rsidR="00683CAB" w:rsidRPr="00683CAB" w:rsidRDefault="00683CAB" w:rsidP="00683CAB">
      <w:pPr>
        <w:pStyle w:val="Sansinterligne"/>
        <w:rPr>
          <w:rFonts w:cstheme="majorBidi"/>
          <w:sz w:val="24"/>
          <w:szCs w:val="24"/>
        </w:rPr>
      </w:pPr>
      <w:r w:rsidRPr="0090442D">
        <w:rPr>
          <w:rStyle w:val="Appelnotedebasdep"/>
          <w:rFonts w:cstheme="majorBidi"/>
          <w:b/>
          <w:bCs/>
          <w:color w:val="002060"/>
          <w:sz w:val="24"/>
          <w:szCs w:val="24"/>
        </w:rPr>
        <w:footnoteRef/>
      </w:r>
      <w:r w:rsidRPr="00683CAB">
        <w:rPr>
          <w:rFonts w:cstheme="majorBidi"/>
          <w:sz w:val="24"/>
          <w:szCs w:val="24"/>
        </w:rPr>
        <w:t xml:space="preserve"> Ibn </w:t>
      </w:r>
      <w:proofErr w:type="spellStart"/>
      <w:r w:rsidRPr="00683CAB">
        <w:rPr>
          <w:rFonts w:cstheme="majorBidi"/>
          <w:sz w:val="24"/>
          <w:szCs w:val="24"/>
        </w:rPr>
        <w:t>Mâjah</w:t>
      </w:r>
      <w:proofErr w:type="spellEnd"/>
      <w:r w:rsidRPr="00683CAB">
        <w:rPr>
          <w:rFonts w:cstheme="majorBidi"/>
          <w:sz w:val="24"/>
          <w:szCs w:val="24"/>
        </w:rPr>
        <w:t xml:space="preserve"> (2744) et </w:t>
      </w:r>
      <w:proofErr w:type="spellStart"/>
      <w:r w:rsidRPr="00683CAB">
        <w:rPr>
          <w:rFonts w:cstheme="majorBidi"/>
          <w:sz w:val="24"/>
          <w:szCs w:val="24"/>
        </w:rPr>
        <w:t>A</w:t>
      </w:r>
      <w:r w:rsidRPr="00683CAB">
        <w:rPr>
          <w:rFonts w:cstheme="majorBidi"/>
          <w:sz w:val="24"/>
          <w:szCs w:val="24"/>
          <w:u w:val="single"/>
        </w:rPr>
        <w:t>h</w:t>
      </w:r>
      <w:r w:rsidRPr="00683CAB">
        <w:rPr>
          <w:rFonts w:cstheme="majorBidi"/>
          <w:sz w:val="24"/>
          <w:szCs w:val="24"/>
        </w:rPr>
        <w:t>emd</w:t>
      </w:r>
      <w:proofErr w:type="spellEnd"/>
      <w:r w:rsidRPr="00683CAB">
        <w:rPr>
          <w:rFonts w:cstheme="majorBidi"/>
          <w:sz w:val="24"/>
          <w:szCs w:val="24"/>
        </w:rPr>
        <w:t xml:space="preserve"> (2/215).</w:t>
      </w:r>
    </w:p>
  </w:footnote>
  <w:footnote w:id="17">
    <w:p w:rsidR="00352766" w:rsidRPr="0090442D" w:rsidRDefault="00352766" w:rsidP="00352766">
      <w:pPr>
        <w:pStyle w:val="Notedebasdepage"/>
        <w:bidi/>
        <w:rPr>
          <w:rFonts w:asciiTheme="majorBidi" w:hAnsiTheme="majorBidi" w:cstheme="majorBidi"/>
          <w:sz w:val="28"/>
          <w:szCs w:val="28"/>
          <w:rtl/>
        </w:rPr>
      </w:pPr>
      <w:r w:rsidRPr="0090442D">
        <w:rPr>
          <w:rStyle w:val="Appelnotedebasdep"/>
          <w:rFonts w:asciiTheme="majorBidi" w:hAnsiTheme="majorBidi" w:cstheme="majorBidi"/>
          <w:b/>
          <w:bCs/>
          <w:color w:val="002060"/>
          <w:sz w:val="28"/>
          <w:szCs w:val="28"/>
          <w:rtl/>
        </w:rPr>
        <w:footnoteRef/>
      </w:r>
      <w:r w:rsidRPr="0090442D">
        <w:rPr>
          <w:rFonts w:asciiTheme="majorBidi" w:hAnsiTheme="majorBidi" w:cstheme="majorBidi"/>
          <w:b/>
          <w:bCs/>
          <w:color w:val="002060"/>
          <w:sz w:val="28"/>
          <w:szCs w:val="28"/>
          <w:rtl/>
        </w:rPr>
        <w:t xml:space="preserve"> </w:t>
      </w:r>
      <w:proofErr w:type="spellStart"/>
      <w:r w:rsidRPr="0090442D">
        <w:rPr>
          <w:rFonts w:asciiTheme="majorBidi" w:hAnsiTheme="majorBidi" w:cstheme="majorBidi"/>
          <w:sz w:val="28"/>
          <w:szCs w:val="28"/>
          <w:rtl/>
        </w:rPr>
        <w:t>-</w:t>
      </w:r>
      <w:proofErr w:type="spellEnd"/>
      <w:r w:rsidRPr="0090442D">
        <w:rPr>
          <w:rFonts w:asciiTheme="majorBidi" w:hAnsiTheme="majorBidi" w:cstheme="majorBidi"/>
          <w:sz w:val="28"/>
          <w:szCs w:val="28"/>
          <w:rtl/>
        </w:rPr>
        <w:t xml:space="preserve"> </w:t>
      </w:r>
      <w:proofErr w:type="spellStart"/>
      <w:r w:rsidRPr="0090442D">
        <w:rPr>
          <w:rFonts w:asciiTheme="majorBidi" w:hAnsiTheme="majorBidi" w:cstheme="majorBidi"/>
          <w:sz w:val="28"/>
          <w:szCs w:val="28"/>
          <w:rtl/>
        </w:rPr>
        <w:t>البخاري:</w:t>
      </w:r>
      <w:proofErr w:type="spellEnd"/>
      <w:r w:rsidRPr="0090442D">
        <w:rPr>
          <w:rFonts w:asciiTheme="majorBidi" w:hAnsiTheme="majorBidi" w:cstheme="majorBidi"/>
          <w:sz w:val="28"/>
          <w:szCs w:val="28"/>
          <w:rtl/>
        </w:rPr>
        <w:t xml:space="preserve"> النكاح </w:t>
      </w:r>
      <w:proofErr w:type="gramStart"/>
      <w:r w:rsidRPr="0090442D">
        <w:rPr>
          <w:rFonts w:asciiTheme="majorBidi" w:hAnsiTheme="majorBidi" w:cstheme="majorBidi"/>
          <w:sz w:val="28"/>
          <w:szCs w:val="28"/>
          <w:rtl/>
        </w:rPr>
        <w:t>(5226</w:t>
      </w:r>
      <w:proofErr w:type="spellStart"/>
      <w:r w:rsidRPr="0090442D">
        <w:rPr>
          <w:rFonts w:asciiTheme="majorBidi" w:hAnsiTheme="majorBidi" w:cstheme="majorBidi"/>
          <w:sz w:val="28"/>
          <w:szCs w:val="28"/>
          <w:rtl/>
        </w:rPr>
        <w:t>)</w:t>
      </w:r>
      <w:proofErr w:type="spellEnd"/>
      <w:r w:rsidRPr="0090442D">
        <w:rPr>
          <w:rFonts w:asciiTheme="majorBidi" w:hAnsiTheme="majorBidi" w:cstheme="majorBidi"/>
          <w:sz w:val="28"/>
          <w:szCs w:val="28"/>
          <w:rtl/>
        </w:rPr>
        <w:t xml:space="preserve"> </w:t>
      </w:r>
      <w:proofErr w:type="spellStart"/>
      <w:r w:rsidRPr="0090442D">
        <w:rPr>
          <w:rFonts w:asciiTheme="majorBidi" w:hAnsiTheme="majorBidi" w:cstheme="majorBidi"/>
          <w:sz w:val="28"/>
          <w:szCs w:val="28"/>
          <w:rtl/>
        </w:rPr>
        <w:t>,</w:t>
      </w:r>
      <w:proofErr w:type="spellEnd"/>
      <w:proofErr w:type="gramEnd"/>
      <w:r w:rsidRPr="0090442D">
        <w:rPr>
          <w:rFonts w:asciiTheme="majorBidi" w:hAnsiTheme="majorBidi" w:cstheme="majorBidi"/>
          <w:sz w:val="28"/>
          <w:szCs w:val="28"/>
          <w:rtl/>
        </w:rPr>
        <w:t xml:space="preserve"> </w:t>
      </w:r>
      <w:proofErr w:type="spellStart"/>
      <w:r w:rsidRPr="0090442D">
        <w:rPr>
          <w:rFonts w:asciiTheme="majorBidi" w:hAnsiTheme="majorBidi" w:cstheme="majorBidi"/>
          <w:sz w:val="28"/>
          <w:szCs w:val="28"/>
          <w:rtl/>
        </w:rPr>
        <w:t>ومسلم:</w:t>
      </w:r>
      <w:proofErr w:type="spellEnd"/>
      <w:r w:rsidRPr="0090442D">
        <w:rPr>
          <w:rFonts w:asciiTheme="majorBidi" w:hAnsiTheme="majorBidi" w:cstheme="majorBidi"/>
          <w:sz w:val="28"/>
          <w:szCs w:val="28"/>
          <w:rtl/>
        </w:rPr>
        <w:t xml:space="preserve"> فضائل الصحابة (2394</w:t>
      </w:r>
      <w:proofErr w:type="spellStart"/>
      <w:r w:rsidRPr="0090442D">
        <w:rPr>
          <w:rFonts w:asciiTheme="majorBidi" w:hAnsiTheme="majorBidi" w:cstheme="majorBidi"/>
          <w:sz w:val="28"/>
          <w:szCs w:val="28"/>
          <w:rtl/>
        </w:rPr>
        <w:t>)</w:t>
      </w:r>
      <w:proofErr w:type="spellEnd"/>
      <w:r w:rsidRPr="0090442D">
        <w:rPr>
          <w:rFonts w:asciiTheme="majorBidi" w:hAnsiTheme="majorBidi" w:cstheme="majorBidi"/>
          <w:sz w:val="28"/>
          <w:szCs w:val="28"/>
          <w:rtl/>
        </w:rPr>
        <w:t xml:space="preserve"> </w:t>
      </w:r>
      <w:proofErr w:type="spellStart"/>
      <w:r w:rsidRPr="0090442D">
        <w:rPr>
          <w:rFonts w:asciiTheme="majorBidi" w:hAnsiTheme="majorBidi" w:cstheme="majorBidi"/>
          <w:sz w:val="28"/>
          <w:szCs w:val="28"/>
          <w:rtl/>
        </w:rPr>
        <w:t>,</w:t>
      </w:r>
      <w:proofErr w:type="spellEnd"/>
      <w:r w:rsidRPr="0090442D">
        <w:rPr>
          <w:rFonts w:asciiTheme="majorBidi" w:hAnsiTheme="majorBidi" w:cstheme="majorBidi"/>
          <w:sz w:val="28"/>
          <w:szCs w:val="28"/>
          <w:rtl/>
        </w:rPr>
        <w:t xml:space="preserve"> وأحمد (3/372</w:t>
      </w:r>
      <w:proofErr w:type="spellStart"/>
      <w:r w:rsidRPr="0090442D">
        <w:rPr>
          <w:rFonts w:asciiTheme="majorBidi" w:hAnsiTheme="majorBidi" w:cstheme="majorBidi"/>
          <w:sz w:val="28"/>
          <w:szCs w:val="28"/>
          <w:rtl/>
        </w:rPr>
        <w:t>).</w:t>
      </w:r>
      <w:proofErr w:type="spellEnd"/>
      <w:r w:rsidRPr="0090442D">
        <w:rPr>
          <w:rFonts w:asciiTheme="majorBidi" w:hAnsiTheme="majorBidi" w:cstheme="majorBidi"/>
          <w:sz w:val="28"/>
          <w:szCs w:val="28"/>
          <w:rtl/>
        </w:rPr>
        <w:t xml:space="preserve"> </w:t>
      </w:r>
    </w:p>
  </w:footnote>
  <w:footnote w:id="18">
    <w:p w:rsidR="00352766" w:rsidRPr="0090442D" w:rsidRDefault="00352766" w:rsidP="00352766">
      <w:pPr>
        <w:pStyle w:val="Notedebasdepage"/>
        <w:bidi/>
        <w:rPr>
          <w:rFonts w:asciiTheme="majorBidi" w:hAnsiTheme="majorBidi" w:cstheme="majorBidi"/>
          <w:sz w:val="28"/>
          <w:szCs w:val="28"/>
          <w:rtl/>
        </w:rPr>
      </w:pPr>
      <w:r w:rsidRPr="0090442D">
        <w:rPr>
          <w:rStyle w:val="Appelnotedebasdep"/>
          <w:rFonts w:asciiTheme="majorBidi" w:hAnsiTheme="majorBidi" w:cstheme="majorBidi"/>
          <w:b/>
          <w:bCs/>
          <w:color w:val="002060"/>
          <w:sz w:val="28"/>
          <w:szCs w:val="28"/>
          <w:rtl/>
        </w:rPr>
        <w:footnoteRef/>
      </w:r>
      <w:r w:rsidRPr="0090442D">
        <w:rPr>
          <w:rFonts w:asciiTheme="majorBidi" w:hAnsiTheme="majorBidi" w:cstheme="majorBidi"/>
          <w:b/>
          <w:bCs/>
          <w:color w:val="002060"/>
          <w:sz w:val="28"/>
          <w:szCs w:val="28"/>
          <w:rtl/>
        </w:rPr>
        <w:t xml:space="preserve"> </w:t>
      </w:r>
      <w:proofErr w:type="spellStart"/>
      <w:r w:rsidRPr="0090442D">
        <w:rPr>
          <w:rFonts w:asciiTheme="majorBidi" w:hAnsiTheme="majorBidi" w:cstheme="majorBidi"/>
          <w:sz w:val="28"/>
          <w:szCs w:val="28"/>
          <w:rtl/>
        </w:rPr>
        <w:t>-</w:t>
      </w:r>
      <w:proofErr w:type="spellEnd"/>
      <w:r w:rsidRPr="0090442D">
        <w:rPr>
          <w:rFonts w:asciiTheme="majorBidi" w:hAnsiTheme="majorBidi" w:cstheme="majorBidi"/>
          <w:sz w:val="28"/>
          <w:szCs w:val="28"/>
          <w:rtl/>
        </w:rPr>
        <w:t xml:space="preserve"> </w:t>
      </w:r>
      <w:proofErr w:type="spellStart"/>
      <w:r w:rsidRPr="0090442D">
        <w:rPr>
          <w:rFonts w:asciiTheme="majorBidi" w:hAnsiTheme="majorBidi" w:cstheme="majorBidi"/>
          <w:sz w:val="28"/>
          <w:szCs w:val="28"/>
          <w:rtl/>
        </w:rPr>
        <w:t>البخاري:</w:t>
      </w:r>
      <w:proofErr w:type="spellEnd"/>
      <w:r w:rsidRPr="0090442D">
        <w:rPr>
          <w:rFonts w:asciiTheme="majorBidi" w:hAnsiTheme="majorBidi" w:cstheme="majorBidi"/>
          <w:sz w:val="28"/>
          <w:szCs w:val="28"/>
          <w:rtl/>
        </w:rPr>
        <w:t xml:space="preserve"> تفسير القرآن (4964</w:t>
      </w:r>
      <w:proofErr w:type="spellStart"/>
      <w:r w:rsidRPr="0090442D">
        <w:rPr>
          <w:rFonts w:asciiTheme="majorBidi" w:hAnsiTheme="majorBidi" w:cstheme="majorBidi"/>
          <w:sz w:val="28"/>
          <w:szCs w:val="28"/>
          <w:rtl/>
        </w:rPr>
        <w:t>)</w:t>
      </w:r>
      <w:proofErr w:type="spellEnd"/>
      <w:r w:rsidRPr="0090442D">
        <w:rPr>
          <w:rFonts w:asciiTheme="majorBidi" w:hAnsiTheme="majorBidi" w:cstheme="majorBidi"/>
          <w:sz w:val="28"/>
          <w:szCs w:val="28"/>
          <w:rtl/>
        </w:rPr>
        <w:t xml:space="preserve"> </w:t>
      </w:r>
      <w:proofErr w:type="spellStart"/>
      <w:r w:rsidRPr="0090442D">
        <w:rPr>
          <w:rFonts w:asciiTheme="majorBidi" w:hAnsiTheme="majorBidi" w:cstheme="majorBidi"/>
          <w:sz w:val="28"/>
          <w:szCs w:val="28"/>
          <w:rtl/>
        </w:rPr>
        <w:t>,</w:t>
      </w:r>
      <w:proofErr w:type="spellEnd"/>
      <w:r w:rsidRPr="0090442D">
        <w:rPr>
          <w:rFonts w:asciiTheme="majorBidi" w:hAnsiTheme="majorBidi" w:cstheme="majorBidi"/>
          <w:sz w:val="28"/>
          <w:szCs w:val="28"/>
          <w:rtl/>
        </w:rPr>
        <w:t xml:space="preserve"> </w:t>
      </w:r>
      <w:proofErr w:type="spellStart"/>
      <w:r w:rsidRPr="0090442D">
        <w:rPr>
          <w:rFonts w:asciiTheme="majorBidi" w:hAnsiTheme="majorBidi" w:cstheme="majorBidi"/>
          <w:sz w:val="28"/>
          <w:szCs w:val="28"/>
          <w:rtl/>
        </w:rPr>
        <w:t>والترمذي:</w:t>
      </w:r>
      <w:proofErr w:type="spellEnd"/>
      <w:r w:rsidRPr="0090442D">
        <w:rPr>
          <w:rFonts w:asciiTheme="majorBidi" w:hAnsiTheme="majorBidi" w:cstheme="majorBidi"/>
          <w:sz w:val="28"/>
          <w:szCs w:val="28"/>
          <w:rtl/>
        </w:rPr>
        <w:t xml:space="preserve"> تفسير القرآن (3359</w:t>
      </w:r>
      <w:proofErr w:type="spellStart"/>
      <w:r w:rsidRPr="0090442D">
        <w:rPr>
          <w:rFonts w:asciiTheme="majorBidi" w:hAnsiTheme="majorBidi" w:cstheme="majorBidi"/>
          <w:sz w:val="28"/>
          <w:szCs w:val="28"/>
          <w:rtl/>
        </w:rPr>
        <w:t>)</w:t>
      </w:r>
      <w:proofErr w:type="spellEnd"/>
      <w:r w:rsidRPr="0090442D">
        <w:rPr>
          <w:rFonts w:asciiTheme="majorBidi" w:hAnsiTheme="majorBidi" w:cstheme="majorBidi"/>
          <w:sz w:val="28"/>
          <w:szCs w:val="28"/>
          <w:rtl/>
        </w:rPr>
        <w:t xml:space="preserve"> </w:t>
      </w:r>
      <w:proofErr w:type="spellStart"/>
      <w:r w:rsidRPr="0090442D">
        <w:rPr>
          <w:rFonts w:asciiTheme="majorBidi" w:hAnsiTheme="majorBidi" w:cstheme="majorBidi"/>
          <w:sz w:val="28"/>
          <w:szCs w:val="28"/>
          <w:rtl/>
        </w:rPr>
        <w:t>,</w:t>
      </w:r>
      <w:proofErr w:type="spellEnd"/>
      <w:r w:rsidRPr="0090442D">
        <w:rPr>
          <w:rFonts w:asciiTheme="majorBidi" w:hAnsiTheme="majorBidi" w:cstheme="majorBidi"/>
          <w:sz w:val="28"/>
          <w:szCs w:val="28"/>
          <w:rtl/>
        </w:rPr>
        <w:t xml:space="preserve"> وأحمد (3/164</w:t>
      </w:r>
      <w:proofErr w:type="spellStart"/>
      <w:r w:rsidRPr="0090442D">
        <w:rPr>
          <w:rFonts w:asciiTheme="majorBidi" w:hAnsiTheme="majorBidi" w:cstheme="majorBidi"/>
          <w:sz w:val="28"/>
          <w:szCs w:val="28"/>
          <w:rtl/>
        </w:rPr>
        <w:t>).</w:t>
      </w:r>
      <w:proofErr w:type="spellEnd"/>
      <w:r w:rsidRPr="0090442D">
        <w:rPr>
          <w:rFonts w:asciiTheme="majorBidi" w:hAnsiTheme="majorBidi" w:cstheme="majorBidi"/>
          <w:sz w:val="28"/>
          <w:szCs w:val="28"/>
          <w:rtl/>
        </w:rPr>
        <w:t xml:space="preserve"> </w:t>
      </w:r>
    </w:p>
  </w:footnote>
  <w:footnote w:id="19">
    <w:p w:rsidR="00352766" w:rsidRPr="00E373C8" w:rsidRDefault="00352766" w:rsidP="00E373C8">
      <w:pPr>
        <w:pStyle w:val="Sansinterligne"/>
        <w:bidi/>
        <w:rPr>
          <w:szCs w:val="28"/>
          <w:rtl/>
        </w:rPr>
      </w:pPr>
      <w:r w:rsidRPr="00E373C8">
        <w:rPr>
          <w:rStyle w:val="Appelnotedebasdep"/>
          <w:rFonts w:cstheme="majorBidi"/>
          <w:b/>
          <w:bCs/>
          <w:color w:val="002060"/>
          <w:szCs w:val="28"/>
          <w:rtl/>
        </w:rPr>
        <w:footnoteRef/>
      </w:r>
      <w:r w:rsidRPr="00E373C8">
        <w:rPr>
          <w:szCs w:val="28"/>
          <w:rtl/>
        </w:rPr>
        <w:t xml:space="preserve"> </w:t>
      </w:r>
      <w:proofErr w:type="spellStart"/>
      <w:r w:rsidRPr="00E373C8">
        <w:rPr>
          <w:szCs w:val="28"/>
          <w:rtl/>
        </w:rPr>
        <w:t>-</w:t>
      </w:r>
      <w:proofErr w:type="spellEnd"/>
      <w:r w:rsidRPr="00E373C8">
        <w:rPr>
          <w:szCs w:val="28"/>
          <w:rtl/>
        </w:rPr>
        <w:t xml:space="preserve"> </w:t>
      </w:r>
      <w:proofErr w:type="spellStart"/>
      <w:r w:rsidRPr="00E373C8">
        <w:rPr>
          <w:szCs w:val="28"/>
          <w:rtl/>
        </w:rPr>
        <w:t>البخاري:</w:t>
      </w:r>
      <w:proofErr w:type="spellEnd"/>
      <w:r w:rsidRPr="00E373C8">
        <w:rPr>
          <w:szCs w:val="28"/>
          <w:rtl/>
        </w:rPr>
        <w:t xml:space="preserve"> بدء الخلق (3241</w:t>
      </w:r>
      <w:proofErr w:type="spellStart"/>
      <w:r w:rsidRPr="00E373C8">
        <w:rPr>
          <w:szCs w:val="28"/>
          <w:rtl/>
        </w:rPr>
        <w:t>)</w:t>
      </w:r>
      <w:proofErr w:type="spellEnd"/>
      <w:r w:rsidRPr="00E373C8">
        <w:rPr>
          <w:szCs w:val="28"/>
          <w:rtl/>
        </w:rPr>
        <w:t xml:space="preserve"> </w:t>
      </w:r>
      <w:proofErr w:type="spellStart"/>
      <w:r w:rsidRPr="00E373C8">
        <w:rPr>
          <w:szCs w:val="28"/>
          <w:rtl/>
        </w:rPr>
        <w:t>,</w:t>
      </w:r>
      <w:proofErr w:type="spellEnd"/>
      <w:r w:rsidRPr="00E373C8">
        <w:rPr>
          <w:szCs w:val="28"/>
          <w:rtl/>
        </w:rPr>
        <w:t xml:space="preserve"> </w:t>
      </w:r>
      <w:proofErr w:type="spellStart"/>
      <w:r w:rsidRPr="00E373C8">
        <w:rPr>
          <w:szCs w:val="28"/>
          <w:rtl/>
        </w:rPr>
        <w:t>والترمذي:</w:t>
      </w:r>
      <w:proofErr w:type="spellEnd"/>
      <w:r w:rsidRPr="00E373C8">
        <w:rPr>
          <w:szCs w:val="28"/>
          <w:rtl/>
        </w:rPr>
        <w:t xml:space="preserve"> صفة جهنم (2603</w:t>
      </w:r>
      <w:proofErr w:type="spellStart"/>
      <w:r w:rsidRPr="00E373C8">
        <w:rPr>
          <w:szCs w:val="28"/>
          <w:rtl/>
        </w:rPr>
        <w:t>)</w:t>
      </w:r>
      <w:proofErr w:type="spellEnd"/>
      <w:r w:rsidRPr="00E373C8">
        <w:rPr>
          <w:szCs w:val="28"/>
          <w:rtl/>
        </w:rPr>
        <w:t xml:space="preserve"> </w:t>
      </w:r>
      <w:proofErr w:type="spellStart"/>
      <w:r w:rsidRPr="00E373C8">
        <w:rPr>
          <w:szCs w:val="28"/>
          <w:rtl/>
        </w:rPr>
        <w:t>,</w:t>
      </w:r>
      <w:proofErr w:type="spellEnd"/>
      <w:r w:rsidRPr="00E373C8">
        <w:rPr>
          <w:szCs w:val="28"/>
          <w:rtl/>
        </w:rPr>
        <w:t xml:space="preserve"> وأحمد (4/437</w:t>
      </w:r>
      <w:proofErr w:type="spellStart"/>
      <w:r w:rsidRPr="00E373C8">
        <w:rPr>
          <w:szCs w:val="28"/>
          <w:rtl/>
        </w:rPr>
        <w:t>).</w:t>
      </w:r>
      <w:proofErr w:type="spellEnd"/>
      <w:r w:rsidRPr="00E373C8">
        <w:rPr>
          <w:szCs w:val="28"/>
          <w:rtl/>
        </w:rPr>
        <w:t xml:space="preserve"> </w:t>
      </w:r>
    </w:p>
  </w:footnote>
  <w:footnote w:id="20">
    <w:p w:rsidR="00E373C8" w:rsidRPr="00E373C8" w:rsidRDefault="00E373C8" w:rsidP="00E373C8">
      <w:pPr>
        <w:pStyle w:val="Sansinterligne"/>
        <w:rPr>
          <w:sz w:val="24"/>
          <w:szCs w:val="20"/>
        </w:rPr>
      </w:pPr>
      <w:r w:rsidRPr="00E373C8">
        <w:rPr>
          <w:rStyle w:val="Appelnotedebasdep"/>
          <w:b/>
          <w:bCs/>
          <w:color w:val="002060"/>
          <w:sz w:val="24"/>
          <w:szCs w:val="24"/>
        </w:rPr>
        <w:footnoteRef/>
      </w:r>
      <w:r w:rsidRPr="00E373C8">
        <w:t xml:space="preserve">  </w:t>
      </w:r>
      <w:r>
        <w:rPr>
          <w:sz w:val="24"/>
          <w:szCs w:val="20"/>
        </w:rPr>
        <w:t>A</w:t>
      </w:r>
      <w:r w:rsidRPr="00E373C8">
        <w:rPr>
          <w:sz w:val="24"/>
          <w:szCs w:val="20"/>
        </w:rPr>
        <w:t>l-</w:t>
      </w:r>
      <w:proofErr w:type="spellStart"/>
      <w:r>
        <w:rPr>
          <w:sz w:val="24"/>
          <w:szCs w:val="20"/>
        </w:rPr>
        <w:t>Bou</w:t>
      </w:r>
      <w:r w:rsidRPr="00E373C8">
        <w:rPr>
          <w:sz w:val="24"/>
          <w:szCs w:val="20"/>
        </w:rPr>
        <w:t>kh</w:t>
      </w:r>
      <w:r>
        <w:rPr>
          <w:rFonts w:ascii="Times New Roman" w:hAnsi="Times New Roman" w:cs="Times New Roman"/>
          <w:sz w:val="24"/>
          <w:szCs w:val="20"/>
        </w:rPr>
        <w:t>ârî</w:t>
      </w:r>
      <w:proofErr w:type="spellEnd"/>
      <w:r>
        <w:rPr>
          <w:sz w:val="24"/>
          <w:szCs w:val="20"/>
        </w:rPr>
        <w:t xml:space="preserve"> (3241)</w:t>
      </w:r>
      <w:r w:rsidRPr="00E373C8">
        <w:rPr>
          <w:sz w:val="24"/>
          <w:szCs w:val="20"/>
        </w:rPr>
        <w:t xml:space="preserve">, </w:t>
      </w:r>
      <w:proofErr w:type="spellStart"/>
      <w:r w:rsidRPr="00E373C8">
        <w:rPr>
          <w:sz w:val="24"/>
          <w:szCs w:val="20"/>
        </w:rPr>
        <w:t>at</w:t>
      </w:r>
      <w:proofErr w:type="spellEnd"/>
      <w:r w:rsidRPr="00E373C8">
        <w:rPr>
          <w:sz w:val="24"/>
          <w:szCs w:val="20"/>
        </w:rPr>
        <w:t>-</w:t>
      </w:r>
      <w:proofErr w:type="spellStart"/>
      <w:r>
        <w:rPr>
          <w:sz w:val="24"/>
          <w:szCs w:val="20"/>
        </w:rPr>
        <w:t>Ti</w:t>
      </w:r>
      <w:r w:rsidRPr="00E373C8">
        <w:rPr>
          <w:sz w:val="24"/>
          <w:szCs w:val="20"/>
        </w:rPr>
        <w:t>rm</w:t>
      </w:r>
      <w:r>
        <w:rPr>
          <w:sz w:val="24"/>
          <w:szCs w:val="20"/>
        </w:rPr>
        <w:t>i</w:t>
      </w:r>
      <w:r w:rsidRPr="00E373C8">
        <w:rPr>
          <w:sz w:val="24"/>
          <w:szCs w:val="20"/>
        </w:rPr>
        <w:t>dh</w:t>
      </w:r>
      <w:r>
        <w:rPr>
          <w:rFonts w:ascii="Times New Roman" w:hAnsi="Times New Roman" w:cs="Times New Roman"/>
          <w:sz w:val="24"/>
          <w:szCs w:val="20"/>
        </w:rPr>
        <w:t>î</w:t>
      </w:r>
      <w:proofErr w:type="spellEnd"/>
      <w:r w:rsidRPr="00E373C8">
        <w:rPr>
          <w:sz w:val="24"/>
          <w:szCs w:val="20"/>
        </w:rPr>
        <w:t xml:space="preserve"> (2603) </w:t>
      </w:r>
      <w:r>
        <w:rPr>
          <w:sz w:val="24"/>
          <w:szCs w:val="20"/>
        </w:rPr>
        <w:t xml:space="preserve">et </w:t>
      </w:r>
      <w:proofErr w:type="spellStart"/>
      <w:r>
        <w:rPr>
          <w:sz w:val="24"/>
          <w:szCs w:val="20"/>
        </w:rPr>
        <w:t>A</w:t>
      </w:r>
      <w:r w:rsidRPr="00E373C8">
        <w:rPr>
          <w:rFonts w:ascii="Times New Roman" w:hAnsi="Times New Roman" w:cs="Times New Roman"/>
          <w:sz w:val="24"/>
          <w:szCs w:val="20"/>
          <w:u w:val="single"/>
        </w:rPr>
        <w:t>h</w:t>
      </w:r>
      <w:r w:rsidRPr="00E373C8">
        <w:rPr>
          <w:rFonts w:ascii="Times New Roman" w:hAnsi="Times New Roman" w:cs="Times New Roman"/>
          <w:sz w:val="24"/>
          <w:szCs w:val="20"/>
        </w:rPr>
        <w:t>e</w:t>
      </w:r>
      <w:r w:rsidRPr="00E373C8">
        <w:rPr>
          <w:sz w:val="24"/>
          <w:szCs w:val="20"/>
        </w:rPr>
        <w:t>md</w:t>
      </w:r>
      <w:proofErr w:type="spellEnd"/>
      <w:r w:rsidRPr="00E373C8">
        <w:rPr>
          <w:sz w:val="24"/>
          <w:szCs w:val="20"/>
        </w:rPr>
        <w:t xml:space="preserve"> (4/437).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1F65"/>
    <w:multiLevelType w:val="multilevel"/>
    <w:tmpl w:val="2200C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E356A0"/>
    <w:multiLevelType w:val="hybridMultilevel"/>
    <w:tmpl w:val="FD84662A"/>
    <w:lvl w:ilvl="0" w:tplc="9F0C0982">
      <w:start w:val="1"/>
      <w:numFmt w:val="decimal"/>
      <w:lvlText w:val="%1."/>
      <w:lvlJc w:val="left"/>
      <w:pPr>
        <w:ind w:left="810" w:hanging="45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C15575E"/>
    <w:multiLevelType w:val="multilevel"/>
    <w:tmpl w:val="DA92A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3314"/>
    <o:shapelayout v:ext="edit">
      <o:idmap v:ext="edit" data="8"/>
      <o:rules v:ext="edit">
        <o:r id="V:Rule2" type="connector" idref="#_x0000_s8193"/>
      </o:rules>
    </o:shapelayout>
  </w:hdrShapeDefaults>
  <w:footnotePr>
    <w:footnote w:id="-1"/>
    <w:footnote w:id="0"/>
  </w:footnotePr>
  <w:endnotePr>
    <w:endnote w:id="-1"/>
    <w:endnote w:id="0"/>
  </w:endnotePr>
  <w:compat/>
  <w:rsids>
    <w:rsidRoot w:val="00B4156C"/>
    <w:rsid w:val="001640B1"/>
    <w:rsid w:val="001A13E5"/>
    <w:rsid w:val="00215831"/>
    <w:rsid w:val="002159BD"/>
    <w:rsid w:val="00284E13"/>
    <w:rsid w:val="002A22DF"/>
    <w:rsid w:val="002C483E"/>
    <w:rsid w:val="00312C52"/>
    <w:rsid w:val="00352766"/>
    <w:rsid w:val="00376093"/>
    <w:rsid w:val="003A73A9"/>
    <w:rsid w:val="003B0F2A"/>
    <w:rsid w:val="003B3700"/>
    <w:rsid w:val="00413098"/>
    <w:rsid w:val="0044121E"/>
    <w:rsid w:val="004A05CE"/>
    <w:rsid w:val="004A28D8"/>
    <w:rsid w:val="00531CAC"/>
    <w:rsid w:val="005D083E"/>
    <w:rsid w:val="005F440C"/>
    <w:rsid w:val="0065331F"/>
    <w:rsid w:val="00671E74"/>
    <w:rsid w:val="00683CAB"/>
    <w:rsid w:val="006B1044"/>
    <w:rsid w:val="006D5348"/>
    <w:rsid w:val="0073669B"/>
    <w:rsid w:val="007D1A7E"/>
    <w:rsid w:val="00800B04"/>
    <w:rsid w:val="008240AE"/>
    <w:rsid w:val="00830B0D"/>
    <w:rsid w:val="00854F7E"/>
    <w:rsid w:val="008A22C1"/>
    <w:rsid w:val="008A6C4C"/>
    <w:rsid w:val="008B2C91"/>
    <w:rsid w:val="008B6217"/>
    <w:rsid w:val="00901B22"/>
    <w:rsid w:val="0090442D"/>
    <w:rsid w:val="009A40B6"/>
    <w:rsid w:val="009F6EC4"/>
    <w:rsid w:val="00A13AF7"/>
    <w:rsid w:val="00A153D3"/>
    <w:rsid w:val="00AB777C"/>
    <w:rsid w:val="00B4156C"/>
    <w:rsid w:val="00B553F3"/>
    <w:rsid w:val="00B736C2"/>
    <w:rsid w:val="00B87431"/>
    <w:rsid w:val="00B91AE3"/>
    <w:rsid w:val="00C042CC"/>
    <w:rsid w:val="00C306A4"/>
    <w:rsid w:val="00C9593B"/>
    <w:rsid w:val="00CA1AC5"/>
    <w:rsid w:val="00CD4ACC"/>
    <w:rsid w:val="00D7145C"/>
    <w:rsid w:val="00D71B25"/>
    <w:rsid w:val="00D92DCA"/>
    <w:rsid w:val="00E373C8"/>
    <w:rsid w:val="00E666C0"/>
    <w:rsid w:val="00EB35A2"/>
    <w:rsid w:val="00F1724B"/>
    <w:rsid w:val="00FD0C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F3"/>
    <w:rPr>
      <w:rFonts w:ascii="Calibri" w:eastAsia="Times New Roman" w:hAnsi="Calibri" w:cs="Arial"/>
      <w:lang w:eastAsia="fr-FR"/>
    </w:rPr>
  </w:style>
  <w:style w:type="paragraph" w:styleId="Titre4">
    <w:name w:val="heading 4"/>
    <w:basedOn w:val="Normal"/>
    <w:next w:val="Normal"/>
    <w:link w:val="Titre4Car"/>
    <w:semiHidden/>
    <w:unhideWhenUsed/>
    <w:qFormat/>
    <w:rsid w:val="00B4156C"/>
    <w:pPr>
      <w:keepNext/>
      <w:bidi/>
      <w:spacing w:after="0" w:line="200" w:lineRule="atLeast"/>
      <w:ind w:firstLine="400"/>
      <w:jc w:val="center"/>
      <w:outlineLvl w:val="3"/>
    </w:pPr>
    <w:rPr>
      <w:rFonts w:ascii="Traditional Arabic" w:hAnsi="Traditional Arabic" w:cs="Traditional Arabic"/>
      <w:b/>
      <w:bCs/>
      <w:sz w:val="36"/>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semiHidden/>
    <w:rsid w:val="00B4156C"/>
    <w:rPr>
      <w:rFonts w:ascii="Traditional Arabic" w:eastAsia="Times New Roman" w:hAnsi="Traditional Arabic" w:cs="Traditional Arabic"/>
      <w:b/>
      <w:bCs/>
      <w:sz w:val="36"/>
      <w:szCs w:val="36"/>
      <w:lang w:val="en-US"/>
    </w:rPr>
  </w:style>
  <w:style w:type="paragraph" w:styleId="Notedebasdepage">
    <w:name w:val="footnote text"/>
    <w:basedOn w:val="Normal"/>
    <w:link w:val="NotedebasdepageCar"/>
    <w:semiHidden/>
    <w:unhideWhenUsed/>
    <w:rsid w:val="00B4156C"/>
    <w:pPr>
      <w:spacing w:after="0" w:line="240" w:lineRule="auto"/>
      <w:jc w:val="both"/>
    </w:pPr>
    <w:rPr>
      <w:rFonts w:ascii="Times New Roman" w:hAnsi="Simplified Arabic" w:cs="Simplified Arabic"/>
      <w:sz w:val="24"/>
      <w:szCs w:val="24"/>
      <w:vertAlign w:val="superscript"/>
      <w:lang w:val="en-US"/>
    </w:rPr>
  </w:style>
  <w:style w:type="character" w:customStyle="1" w:styleId="NotedebasdepageCar">
    <w:name w:val="Note de bas de page Car"/>
    <w:basedOn w:val="Policepardfaut"/>
    <w:link w:val="Notedebasdepage"/>
    <w:semiHidden/>
    <w:rsid w:val="00B4156C"/>
    <w:rPr>
      <w:rFonts w:ascii="Times New Roman" w:eastAsia="Times New Roman" w:hAnsi="Simplified Arabic" w:cs="Simplified Arabic"/>
      <w:sz w:val="24"/>
      <w:szCs w:val="24"/>
      <w:vertAlign w:val="superscript"/>
      <w:lang w:val="en-US"/>
    </w:rPr>
  </w:style>
  <w:style w:type="character" w:styleId="Appelnotedebasdep">
    <w:name w:val="footnote reference"/>
    <w:basedOn w:val="Policepardfaut"/>
    <w:semiHidden/>
    <w:unhideWhenUsed/>
    <w:rsid w:val="00B4156C"/>
    <w:rPr>
      <w:vertAlign w:val="superscript"/>
    </w:rPr>
  </w:style>
  <w:style w:type="paragraph" w:styleId="Sansinterligne">
    <w:name w:val="No Spacing"/>
    <w:link w:val="SansinterligneCar"/>
    <w:uiPriority w:val="1"/>
    <w:qFormat/>
    <w:rsid w:val="00671E74"/>
    <w:pPr>
      <w:spacing w:after="0" w:line="240" w:lineRule="auto"/>
    </w:pPr>
    <w:rPr>
      <w:rFonts w:asciiTheme="majorBidi" w:hAnsiTheme="majorBidi"/>
      <w:sz w:val="28"/>
    </w:rPr>
  </w:style>
  <w:style w:type="paragraph" w:styleId="Textedebulles">
    <w:name w:val="Balloon Text"/>
    <w:basedOn w:val="Normal"/>
    <w:link w:val="TextedebullesCar"/>
    <w:uiPriority w:val="99"/>
    <w:semiHidden/>
    <w:unhideWhenUsed/>
    <w:rsid w:val="00B553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53F3"/>
    <w:rPr>
      <w:rFonts w:ascii="Tahoma" w:hAnsi="Tahoma" w:cs="Tahoma"/>
      <w:sz w:val="16"/>
      <w:szCs w:val="16"/>
    </w:rPr>
  </w:style>
  <w:style w:type="character" w:customStyle="1" w:styleId="SansinterligneCar">
    <w:name w:val="Sans interligne Car"/>
    <w:basedOn w:val="Policepardfaut"/>
    <w:link w:val="Sansinterligne"/>
    <w:uiPriority w:val="1"/>
    <w:rsid w:val="00B553F3"/>
    <w:rPr>
      <w:rFonts w:asciiTheme="majorBidi" w:hAnsiTheme="majorBidi"/>
      <w:sz w:val="28"/>
    </w:rPr>
  </w:style>
  <w:style w:type="table" w:styleId="Grilledutableau">
    <w:name w:val="Table Grid"/>
    <w:basedOn w:val="TableauNormal"/>
    <w:uiPriority w:val="59"/>
    <w:rsid w:val="00B55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mbrageclair1">
    <w:name w:val="Ombrage clair1"/>
    <w:basedOn w:val="TableauNormal"/>
    <w:uiPriority w:val="60"/>
    <w:rsid w:val="00B553F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tte">
    <w:name w:val="header"/>
    <w:basedOn w:val="Normal"/>
    <w:link w:val="En-tteCar"/>
    <w:uiPriority w:val="99"/>
    <w:unhideWhenUsed/>
    <w:rsid w:val="00B553F3"/>
    <w:pPr>
      <w:tabs>
        <w:tab w:val="center" w:pos="4536"/>
        <w:tab w:val="right" w:pos="9072"/>
      </w:tabs>
      <w:spacing w:after="0" w:line="240" w:lineRule="auto"/>
    </w:pPr>
  </w:style>
  <w:style w:type="character" w:customStyle="1" w:styleId="En-tteCar">
    <w:name w:val="En-tête Car"/>
    <w:basedOn w:val="Policepardfaut"/>
    <w:link w:val="En-tte"/>
    <w:uiPriority w:val="99"/>
    <w:rsid w:val="00B553F3"/>
    <w:rPr>
      <w:rFonts w:ascii="Calibri" w:eastAsia="Times New Roman" w:hAnsi="Calibri" w:cs="Arial"/>
      <w:lang w:eastAsia="fr-FR"/>
    </w:rPr>
  </w:style>
  <w:style w:type="paragraph" w:styleId="Pieddepage">
    <w:name w:val="footer"/>
    <w:basedOn w:val="Normal"/>
    <w:link w:val="PieddepageCar"/>
    <w:uiPriority w:val="99"/>
    <w:unhideWhenUsed/>
    <w:rsid w:val="00B553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53F3"/>
    <w:rPr>
      <w:rFonts w:ascii="Calibri" w:eastAsia="Times New Roman" w:hAnsi="Calibri" w:cs="Arial"/>
      <w:lang w:eastAsia="fr-FR"/>
    </w:rPr>
  </w:style>
  <w:style w:type="character" w:styleId="Lienhypertexte">
    <w:name w:val="Hyperlink"/>
    <w:basedOn w:val="Policepardfaut"/>
    <w:uiPriority w:val="99"/>
    <w:semiHidden/>
    <w:unhideWhenUsed/>
    <w:rsid w:val="00B553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6C"/>
  </w:style>
  <w:style w:type="paragraph" w:styleId="Titre4">
    <w:name w:val="heading 4"/>
    <w:basedOn w:val="Normal"/>
    <w:next w:val="Normal"/>
    <w:link w:val="Titre4Car"/>
    <w:semiHidden/>
    <w:unhideWhenUsed/>
    <w:qFormat/>
    <w:rsid w:val="00B4156C"/>
    <w:pPr>
      <w:keepNext/>
      <w:bidi/>
      <w:spacing w:after="0" w:line="200" w:lineRule="atLeast"/>
      <w:ind w:firstLine="400"/>
      <w:jc w:val="center"/>
      <w:outlineLvl w:val="3"/>
    </w:pPr>
    <w:rPr>
      <w:rFonts w:ascii="Traditional Arabic" w:eastAsia="Times New Roman" w:hAnsi="Traditional Arabic" w:cs="Traditional Arabic"/>
      <w:b/>
      <w:bCs/>
      <w:sz w:val="36"/>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semiHidden/>
    <w:rsid w:val="00B4156C"/>
    <w:rPr>
      <w:rFonts w:ascii="Traditional Arabic" w:eastAsia="Times New Roman" w:hAnsi="Traditional Arabic" w:cs="Traditional Arabic"/>
      <w:b/>
      <w:bCs/>
      <w:sz w:val="36"/>
      <w:szCs w:val="36"/>
      <w:lang w:val="en-US"/>
    </w:rPr>
  </w:style>
  <w:style w:type="paragraph" w:styleId="Notedebasdepage">
    <w:name w:val="footnote text"/>
    <w:basedOn w:val="Normal"/>
    <w:link w:val="NotedebasdepageCar"/>
    <w:semiHidden/>
    <w:unhideWhenUsed/>
    <w:rsid w:val="00B4156C"/>
    <w:pPr>
      <w:spacing w:after="0" w:line="240" w:lineRule="auto"/>
      <w:jc w:val="both"/>
    </w:pPr>
    <w:rPr>
      <w:rFonts w:ascii="Times New Roman" w:eastAsia="Times New Roman" w:hAnsi="Simplified Arabic" w:cs="Simplified Arabic"/>
      <w:sz w:val="24"/>
      <w:szCs w:val="24"/>
      <w:vertAlign w:val="superscript"/>
      <w:lang w:val="en-US"/>
    </w:rPr>
  </w:style>
  <w:style w:type="character" w:customStyle="1" w:styleId="NotedebasdepageCar">
    <w:name w:val="Note de bas de page Car"/>
    <w:basedOn w:val="Policepardfaut"/>
    <w:link w:val="Notedebasdepage"/>
    <w:semiHidden/>
    <w:rsid w:val="00B4156C"/>
    <w:rPr>
      <w:rFonts w:ascii="Times New Roman" w:eastAsia="Times New Roman" w:hAnsi="Simplified Arabic" w:cs="Simplified Arabic"/>
      <w:sz w:val="24"/>
      <w:szCs w:val="24"/>
      <w:vertAlign w:val="superscript"/>
      <w:lang w:val="en-US"/>
    </w:rPr>
  </w:style>
  <w:style w:type="character" w:styleId="Appelnotedebasdep">
    <w:name w:val="footnote reference"/>
    <w:basedOn w:val="Policepardfaut"/>
    <w:semiHidden/>
    <w:unhideWhenUsed/>
    <w:rsid w:val="00B4156C"/>
    <w:rPr>
      <w:vertAlign w:val="superscript"/>
    </w:rPr>
  </w:style>
</w:styles>
</file>

<file path=word/webSettings.xml><?xml version="1.0" encoding="utf-8"?>
<w:webSettings xmlns:r="http://schemas.openxmlformats.org/officeDocument/2006/relationships" xmlns:w="http://schemas.openxmlformats.org/wordprocessingml/2006/main">
  <w:divs>
    <w:div w:id="58603902">
      <w:bodyDiv w:val="1"/>
      <w:marLeft w:val="0"/>
      <w:marRight w:val="0"/>
      <w:marTop w:val="0"/>
      <w:marBottom w:val="0"/>
      <w:divBdr>
        <w:top w:val="none" w:sz="0" w:space="0" w:color="auto"/>
        <w:left w:val="none" w:sz="0" w:space="0" w:color="auto"/>
        <w:bottom w:val="none" w:sz="0" w:space="0" w:color="auto"/>
        <w:right w:val="none" w:sz="0" w:space="0" w:color="auto"/>
      </w:divBdr>
    </w:div>
    <w:div w:id="2062513668">
      <w:bodyDiv w:val="1"/>
      <w:marLeft w:val="0"/>
      <w:marRight w:val="0"/>
      <w:marTop w:val="0"/>
      <w:marBottom w:val="0"/>
      <w:divBdr>
        <w:top w:val="none" w:sz="0" w:space="0" w:color="auto"/>
        <w:left w:val="none" w:sz="0" w:space="0" w:color="auto"/>
        <w:bottom w:val="none" w:sz="0" w:space="0" w:color="auto"/>
        <w:right w:val="none" w:sz="0" w:space="0" w:color="auto"/>
      </w:divBdr>
      <w:divsChild>
        <w:div w:id="1065184534">
          <w:marLeft w:val="0"/>
          <w:marRight w:val="0"/>
          <w:marTop w:val="0"/>
          <w:marBottom w:val="0"/>
          <w:divBdr>
            <w:top w:val="none" w:sz="0" w:space="0" w:color="auto"/>
            <w:left w:val="none" w:sz="0" w:space="0" w:color="auto"/>
            <w:bottom w:val="none" w:sz="0" w:space="0" w:color="auto"/>
            <w:right w:val="none" w:sz="0" w:space="0" w:color="auto"/>
          </w:divBdr>
          <w:divsChild>
            <w:div w:id="527186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C71B3-656B-4A02-9E6C-A337D9A1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4294967251</TotalTime>
  <Pages>20</Pages>
  <Words>4530</Words>
  <Characters>24915</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dc:creator>
  <cp:lastModifiedBy>user</cp:lastModifiedBy>
  <cp:revision>4</cp:revision>
  <cp:lastPrinted>2013-09-11T08:56:00Z</cp:lastPrinted>
  <dcterms:created xsi:type="dcterms:W3CDTF">2013-09-11T09:37:00Z</dcterms:created>
  <dcterms:modified xsi:type="dcterms:W3CDTF">2013-09-11T08:57:00Z</dcterms:modified>
</cp:coreProperties>
</file>